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北京市司法行政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领域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行政处罚裁量基准及公示期限</w:t>
      </w:r>
      <w:r>
        <w:rPr>
          <w:rFonts w:hint="eastAsia" w:ascii="方正小标宋简体" w:eastAsia="方正小标宋简体"/>
          <w:sz w:val="36"/>
          <w:szCs w:val="36"/>
        </w:rPr>
        <w:t>目录（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法律援助</w:t>
      </w:r>
      <w:r>
        <w:rPr>
          <w:rFonts w:hint="eastAsia" w:ascii="方正小标宋简体" w:eastAsia="方正小标宋简体"/>
          <w:sz w:val="36"/>
          <w:szCs w:val="36"/>
        </w:rPr>
        <w:t>类）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（征求意见稿）</w:t>
      </w:r>
    </w:p>
    <w:tbl>
      <w:tblPr>
        <w:tblStyle w:val="5"/>
        <w:tblpPr w:leftFromText="180" w:rightFromText="180" w:vertAnchor="page" w:horzAnchor="margin" w:tblpXSpec="center" w:tblpY="2917"/>
        <w:tblW w:w="14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917"/>
        <w:gridCol w:w="2085"/>
        <w:gridCol w:w="1290"/>
        <w:gridCol w:w="1275"/>
        <w:gridCol w:w="2325"/>
        <w:gridCol w:w="2325"/>
        <w:gridCol w:w="960"/>
        <w:gridCol w:w="103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裁量基准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编码</w:t>
            </w:r>
          </w:p>
        </w:tc>
        <w:tc>
          <w:tcPr>
            <w:tcW w:w="91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违法行为性质</w:t>
            </w:r>
          </w:p>
        </w:tc>
        <w:tc>
          <w:tcPr>
            <w:tcW w:w="208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违法行为名称</w:t>
            </w:r>
          </w:p>
        </w:tc>
        <w:tc>
          <w:tcPr>
            <w:tcW w:w="256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法律依据</w:t>
            </w:r>
          </w:p>
        </w:tc>
        <w:tc>
          <w:tcPr>
            <w:tcW w:w="232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具体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违法情节</w:t>
            </w:r>
          </w:p>
        </w:tc>
        <w:tc>
          <w:tcPr>
            <w:tcW w:w="232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处罚裁量基准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违法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情节</w:t>
            </w:r>
          </w:p>
        </w:tc>
        <w:tc>
          <w:tcPr>
            <w:tcW w:w="1035" w:type="dxa"/>
            <w:vMerge w:val="restart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处罚公示期限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可依申请缩短公示期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违法行为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依据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处罚依据</w:t>
            </w:r>
          </w:p>
        </w:tc>
        <w:tc>
          <w:tcPr>
            <w:tcW w:w="23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C0916500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B（社会危害性一般）</w:t>
            </w:r>
          </w:p>
        </w:tc>
        <w:tc>
          <w:tcPr>
            <w:tcW w:w="208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受援人以欺骗或者其他不正当手段获得法律援助的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法律援助法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第六十四条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法律援助法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第六十四条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情节轻微、未造成实际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危害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后果，限期内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支付已经实施的法律援助费用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不予处罚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一般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——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8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违法情节较轻、造成危害后果较轻、社会负面影响较小的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由司法行政机关责令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支付已实施的法律援助费用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，并处一千元以下罚款。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一般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个月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违法情节较重、造成危害后果较重、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社会负面影响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较大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的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由司法行政机关责令支付已实施的法律援助费用，并处一千元以上两千元以下罚款。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一般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个月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违法情节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严重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、造成危害后果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严重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、社会负面影响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恶劣的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由司法行政机关责令支付已实施的法律援助费用，并处两千元以上三千元以下罚款。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严重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个月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C0916600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17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B（社会危害性一般）</w:t>
            </w:r>
          </w:p>
        </w:tc>
        <w:tc>
          <w:tcPr>
            <w:tcW w:w="208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违反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《法律援助法》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规定，冒用法律援助名义提供法律服务并谋取利益的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《法律援助法》第六十五条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《法律援助法》第六十五条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情节轻微、未造成实际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危害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后果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，谋取利益已经退回的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不予处罚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一般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——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1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8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违法所得在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1万元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以下，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给当事人造成损失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较小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，社会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负面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影响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较小的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由司法行政机关没收违法所得，并处违法所得一倍罚款。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一般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个月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1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8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违法所得在1万元以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3万元以下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，给当事人造成损失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较大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，社会负面影响较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大的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由司法行政机关没收违法所得，并处违法所得一倍以上两倍以下罚款。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一般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个月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违法所得在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万元以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，给当事人造成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重大损失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，社会负面影响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恶劣的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eastAsia="zh-CN"/>
              </w:rPr>
              <w:t>由司法行政机关没收违法所得，并处违法所得二倍以上三倍以下罚款。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严重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个月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C5D9F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6个月</w:t>
            </w: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A5416"/>
    <w:rsid w:val="11BA5416"/>
    <w:rsid w:val="1BBF9A89"/>
    <w:rsid w:val="1E3F0ECE"/>
    <w:rsid w:val="2F7FCD30"/>
    <w:rsid w:val="33F782A1"/>
    <w:rsid w:val="39FF2753"/>
    <w:rsid w:val="3BCF558C"/>
    <w:rsid w:val="767F63E7"/>
    <w:rsid w:val="7B7F1C8A"/>
    <w:rsid w:val="7E3FA7C1"/>
    <w:rsid w:val="B4A92F79"/>
    <w:rsid w:val="B71713B8"/>
    <w:rsid w:val="BBFE1F1F"/>
    <w:rsid w:val="DADA4CC4"/>
    <w:rsid w:val="DE6F25CD"/>
    <w:rsid w:val="DFFBF561"/>
    <w:rsid w:val="F2F83970"/>
    <w:rsid w:val="F5BD4E07"/>
    <w:rsid w:val="FDFB08DA"/>
    <w:rsid w:val="FFCE53EC"/>
    <w:rsid w:val="FFDDC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2022-01-01T02:11:00Z</dcterms:created>
  <dc:creator>SF</dc:creator>
  <cp:lastModifiedBy>505-PC</cp:lastModifiedBy>
  <cp:lastPrinted>2022-01-01T19:49:15Z</cp:lastPrinted>
  <dcterms:modified xsi:type="dcterms:W3CDTF">2022-01-10T07:52:00Z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