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80" w:lineRule="exact"/>
        <w:ind w:right="0"/>
        <w:jc w:val="both"/>
        <w:textAlignment w:val="baseline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/>
          <w:b w:val="0"/>
          <w:sz w:val="44"/>
          <w:lang w:val="zh-CN"/>
        </w:rPr>
      </w:pPr>
      <w:r>
        <w:rPr>
          <w:rFonts w:hint="eastAsia" w:ascii="方正小标宋简体" w:hAnsi="方正小标宋简体" w:eastAsia="方正小标宋简体"/>
          <w:b w:val="0"/>
          <w:sz w:val="44"/>
          <w:lang w:val="zh-CN"/>
        </w:rPr>
        <w:t>关于确定社区矫正执行地的函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3080"/>
        <w:textAlignment w:val="baseline"/>
        <w:rPr>
          <w:rFonts w:hint="eastAsia" w:ascii="仿宋_GB2312" w:hAnsi="宋体" w:eastAsia="仿宋_GB2312"/>
          <w:b/>
          <w:sz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/>
        <w:textAlignment w:val="baseline"/>
        <w:rPr>
          <w:rFonts w:hint="eastAsia" w:ascii="仿宋_GB2312" w:hAnsi="仿宋_GB2312" w:eastAsia="仿宋_GB2312" w:cs="仿宋_GB2312"/>
          <w:b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u w:val="single" w:color="auto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u w:val="none" w:color="auto"/>
          <w:lang w:eastAsia="zh-CN"/>
        </w:rPr>
        <w:t>区社区矫正机构</w:t>
      </w:r>
      <w:r>
        <w:rPr>
          <w:rFonts w:hint="eastAsia" w:ascii="仿宋_GB2312" w:hAnsi="仿宋_GB2312" w:eastAsia="仿宋_GB2312" w:cs="仿宋_GB2312"/>
          <w:b/>
          <w:sz w:val="32"/>
          <w:u w:val="none" w:color="auto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616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en-US" w:eastAsia="zh-CN"/>
        </w:rPr>
        <w:t>号刑事判决书，罪犯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判处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日经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我院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局）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依法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裁定假释（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判处管制、宣告缓刑、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决定暂予监外执行）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616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  <w:t>经查，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zh-CN"/>
        </w:rPr>
        <w:t>社区矫正对象</w:t>
      </w:r>
      <w:r>
        <w:rPr>
          <w:rFonts w:hint="eastAsia" w:ascii="仿宋_GB2312" w:hAnsi="仿宋_GB2312" w:eastAsia="仿宋_GB2312" w:cs="仿宋_GB2312"/>
          <w:spacing w:val="-6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6"/>
          <w:sz w:val="3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sz w:val="32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罪名</w:t>
      </w:r>
      <w:r>
        <w:rPr>
          <w:rFonts w:hint="eastAsia" w:ascii="仿宋_GB2312" w:hAnsi="仿宋_GB2312" w:eastAsia="仿宋_GB2312" w:cs="仿宋_GB2312"/>
          <w:spacing w:val="-6"/>
          <w:sz w:val="32"/>
          <w:u w:val="single" w:color="auto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6"/>
          <w:sz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男（女）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日出生，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族，身份证号码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，户籍地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u w:val="none" w:color="auto"/>
          <w:lang w:eastAsia="zh-CN"/>
        </w:rPr>
        <w:t>居住地（经常居住地）为：</w:t>
      </w:r>
      <w:r>
        <w:rPr>
          <w:rFonts w:hint="eastAsia" w:ascii="仿宋_GB2312" w:hAnsi="仿宋_GB2312" w:eastAsia="仿宋_GB2312" w:cs="仿宋_GB2312"/>
          <w:spacing w:val="-6"/>
          <w:sz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pacing w:val="-6"/>
          <w:sz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616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en-US" w:eastAsia="zh-CN"/>
        </w:rPr>
        <w:t>现根据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  <w:t>《中华人民共和国社区矫正法》《中华人民共和国社区矫正法实施办法》，北京市高级人民法院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  <w:t>北京市人民检察院北京市公安局、北京市司法局《关于贯彻落实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  <w:t>中华人民共和国社区矫正法实施办法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  <w:t>的实施细则》有关规定，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en-US" w:eastAsia="zh-CN"/>
        </w:rPr>
        <w:t>将北京市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en-US" w:eastAsia="zh-CN"/>
        </w:rPr>
        <w:t>确定为执行地。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val="en-US" w:eastAsia="zh-CN"/>
        </w:rPr>
        <w:t>社区矫正机构依法接收社区矫正对象，办理接收登记手续</w:t>
      </w:r>
      <w:r>
        <w:rPr>
          <w:rFonts w:hint="eastAsia" w:ascii="仿宋_GB2312" w:hAnsi="仿宋_GB2312" w:eastAsia="仿宋_GB2312" w:cs="仿宋_GB2312"/>
          <w:b w:val="0"/>
          <w:spacing w:val="-6"/>
          <w:sz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u w:val="none" w:color="auto"/>
          <w:lang w:val="en-US" w:eastAsia="zh-CN"/>
        </w:rPr>
        <w:t>附件：核实居住地的有关材料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57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  <w:lang w:val="zh-CN"/>
        </w:rPr>
        <w:t>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val="zh-CN"/>
        </w:rPr>
        <w:t>章</w:t>
      </w:r>
      <w:r>
        <w:rPr>
          <w:rFonts w:hint="eastAsia" w:ascii="仿宋_GB2312" w:hAnsi="仿宋_GB2312" w:eastAsia="仿宋_GB2312" w:cs="仿宋_GB2312"/>
          <w:sz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left="181" w:leftChars="0" w:right="0" w:firstLine="560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beforeAutospacing="0" w:after="0" w:afterLines="0" w:afterAutospacing="0" w:line="520" w:lineRule="exact"/>
        <w:ind w:leftChars="0" w:right="0" w:firstLineChars="0"/>
        <w:jc w:val="both"/>
        <w:textAlignment w:val="baseline"/>
        <w:outlineLvl w:val="9"/>
        <w:rPr>
          <w:rFonts w:hint="eastAsia" w:ascii="仿宋" w:hAnsi="仿宋" w:eastAsia="仿宋" w:cs="仿宋"/>
          <w:sz w:val="13"/>
          <w:szCs w:val="1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beforeAutospacing="0" w:after="0" w:afterLines="0" w:afterAutospacing="0" w:line="320" w:lineRule="exact"/>
        <w:ind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pacing w:val="-11"/>
        </w:rPr>
      </w:pPr>
      <w:r>
        <w:rPr>
          <w:rFonts w:hint="eastAsia" w:ascii="仿宋_GB2312" w:hAnsi="仿宋_GB2312" w:eastAsia="仿宋_GB2312" w:cs="仿宋_GB2312"/>
          <w:spacing w:val="-11"/>
          <w:sz w:val="24"/>
          <w:lang w:eastAsia="zh-CN"/>
        </w:rPr>
        <w:t>备注：此函用于决定机关确定执行地，并告知执行地的区社区矫正机构时使用。</w:t>
      </w:r>
      <w:r>
        <w:rPr>
          <w:rFonts w:hint="eastAsia" w:ascii="仿宋_GB2312" w:hAnsi="仿宋_GB2312" w:eastAsia="仿宋_GB2312" w:cs="仿宋_GB2312"/>
          <w:spacing w:val="-11"/>
          <w:sz w:val="24"/>
          <w:szCs w:val="24"/>
          <w:lang w:val="en-US" w:eastAsia="zh-CN"/>
        </w:rPr>
        <w:t>对于被判处管制、宣告缓刑、裁定假释的社区矫正对象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-11"/>
          <w:sz w:val="24"/>
          <w:lang w:eastAsia="zh-CN"/>
        </w:rPr>
        <w:t>决定机关应当在判决、裁定或者决定生效之日起五日内通知社区矫正机构时，一并送达此函件。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364C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5C364C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2022-04-15T03:16:00Z</dcterms:created>
  <dc:creator>牛振铎</dc:creator>
  <cp:lastModifiedBy>牛振铎</cp:lastModifiedBy>
  <dcterms:modified xsi:type="dcterms:W3CDTF">2022-04-15T03:23:10Z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