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ascii="华文中宋" w:hAnsi="华文中宋" w:eastAsia="华文中宋"/>
          <w:color w:val="000000"/>
          <w:sz w:val="44"/>
          <w:szCs w:val="44"/>
          <w:shd w:val="clear" w:color="auto" w:fill="FFFFFF"/>
        </w:rPr>
      </w:pPr>
      <w:bookmarkStart w:id="0" w:name="OLE_LINK29"/>
      <w:bookmarkStart w:id="1" w:name="OLE_LINK28"/>
      <w:r>
        <w:rPr>
          <w:rFonts w:hint="eastAsia" w:ascii="华文中宋" w:hAnsi="华文中宋" w:eastAsia="华文中宋"/>
          <w:color w:val="000000"/>
          <w:sz w:val="44"/>
          <w:szCs w:val="44"/>
          <w:shd w:val="clear" w:color="auto" w:fill="FFFFFF"/>
        </w:rPr>
        <w:t>北京市司法局</w:t>
      </w:r>
    </w:p>
    <w:p>
      <w:pPr>
        <w:widowControl/>
        <w:spacing w:after="240"/>
        <w:jc w:val="center"/>
        <w:rPr>
          <w:rFonts w:ascii="华文中宋" w:hAnsi="华文中宋" w:eastAsia="华文中宋" w:cs="宋体"/>
          <w:color w:val="000000"/>
          <w:kern w:val="0"/>
          <w:sz w:val="44"/>
          <w:szCs w:val="44"/>
        </w:rPr>
      </w:pPr>
      <w:r>
        <w:rPr>
          <w:rFonts w:hint="eastAsia" w:ascii="华文中宋" w:hAnsi="华文中宋" w:eastAsia="华文中宋"/>
          <w:color w:val="000000"/>
          <w:sz w:val="44"/>
          <w:szCs w:val="44"/>
          <w:shd w:val="clear" w:color="auto" w:fill="FFFFFF"/>
        </w:rPr>
        <w:t>201</w:t>
      </w:r>
      <w:r>
        <w:rPr>
          <w:rFonts w:hint="eastAsia" w:ascii="华文中宋" w:hAnsi="华文中宋" w:eastAsia="华文中宋"/>
          <w:color w:val="000000"/>
          <w:sz w:val="44"/>
          <w:szCs w:val="44"/>
          <w:shd w:val="clear" w:color="auto" w:fill="FFFFFF"/>
          <w:lang w:val="en-US" w:eastAsia="zh-CN"/>
        </w:rPr>
        <w:t>8</w:t>
      </w:r>
      <w:r>
        <w:rPr>
          <w:rFonts w:hint="eastAsia" w:ascii="华文中宋" w:hAnsi="华文中宋" w:eastAsia="华文中宋"/>
          <w:color w:val="000000"/>
          <w:sz w:val="44"/>
          <w:szCs w:val="44"/>
          <w:shd w:val="clear" w:color="auto" w:fill="FFFFFF"/>
        </w:rPr>
        <w:t>年政府信息公开</w:t>
      </w:r>
      <w:r>
        <w:rPr>
          <w:rFonts w:hint="eastAsia" w:ascii="华文中宋" w:hAnsi="华文中宋" w:eastAsia="华文中宋"/>
          <w:color w:val="000000"/>
          <w:sz w:val="44"/>
          <w:szCs w:val="44"/>
          <w:shd w:val="clear" w:color="auto" w:fill="FFFFFF"/>
          <w:lang w:eastAsia="zh-CN"/>
        </w:rPr>
        <w:t>工作</w:t>
      </w:r>
      <w:bookmarkStart w:id="7" w:name="_GoBack"/>
      <w:bookmarkEnd w:id="7"/>
      <w:r>
        <w:rPr>
          <w:rFonts w:hint="eastAsia" w:ascii="华文中宋" w:hAnsi="华文中宋" w:eastAsia="华文中宋"/>
          <w:color w:val="000000"/>
          <w:sz w:val="44"/>
          <w:szCs w:val="44"/>
          <w:shd w:val="clear" w:color="auto" w:fill="FFFFFF"/>
        </w:rPr>
        <w:t>年度报告</w:t>
      </w:r>
    </w:p>
    <w:p>
      <w:pPr>
        <w:widowControl/>
        <w:spacing w:after="24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（201</w:t>
      </w:r>
      <w:r>
        <w:rPr>
          <w:rFonts w:hint="eastAsia" w:ascii="仿宋_GB2312" w:hAnsi="宋体" w:eastAsia="仿宋_GB2312" w:cs="宋体"/>
          <w:color w:val="000000"/>
          <w:kern w:val="0"/>
          <w:sz w:val="30"/>
          <w:szCs w:val="30"/>
          <w:lang w:val="en-US" w:eastAsia="zh-CN"/>
        </w:rPr>
        <w:t>9</w:t>
      </w:r>
      <w:r>
        <w:rPr>
          <w:rFonts w:hint="eastAsia" w:ascii="仿宋_GB2312" w:hAnsi="宋体" w:eastAsia="仿宋_GB2312" w:cs="宋体"/>
          <w:color w:val="000000"/>
          <w:kern w:val="0"/>
          <w:sz w:val="30"/>
          <w:szCs w:val="30"/>
        </w:rPr>
        <w:t>年3月）</w:t>
      </w:r>
    </w:p>
    <w:p>
      <w:pPr>
        <w:widowControl/>
        <w:spacing w:after="240"/>
        <w:jc w:val="center"/>
        <w:rPr>
          <w:rFonts w:ascii="仿宋_GB2312" w:hAnsi="宋体" w:eastAsia="仿宋_GB2312" w:cs="宋体"/>
          <w:color w:val="000000"/>
          <w:kern w:val="0"/>
          <w:sz w:val="30"/>
          <w:szCs w:val="30"/>
        </w:rPr>
      </w:pPr>
    </w:p>
    <w:p>
      <w:pPr>
        <w:widowControl/>
        <w:spacing w:after="24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引言</w:t>
      </w:r>
    </w:p>
    <w:p>
      <w:pPr>
        <w:spacing w:line="560" w:lineRule="exact"/>
        <w:ind w:firstLine="64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本报告根据《中华人民共和国政府信息公开条例》</w:t>
      </w:r>
      <w:r>
        <w:rPr>
          <w:rFonts w:hint="eastAsia" w:ascii="仿宋_GB2312" w:hAnsi="宋体" w:eastAsia="仿宋_GB2312" w:cs="宋体"/>
          <w:color w:val="000000"/>
          <w:kern w:val="0"/>
          <w:sz w:val="30"/>
          <w:szCs w:val="30"/>
          <w:lang w:eastAsia="zh-CN"/>
        </w:rPr>
        <w:t>第</w:t>
      </w:r>
      <w:r>
        <w:rPr>
          <w:rFonts w:hint="eastAsia" w:ascii="仿宋_GB2312" w:hAnsi="宋体" w:eastAsia="仿宋_GB2312" w:cs="宋体"/>
          <w:color w:val="000000"/>
          <w:kern w:val="0"/>
          <w:sz w:val="30"/>
          <w:szCs w:val="30"/>
          <w:lang w:val="en-US" w:eastAsia="zh-CN"/>
        </w:rPr>
        <w:t>32条</w:t>
      </w:r>
      <w:r>
        <w:rPr>
          <w:rFonts w:hint="eastAsia" w:ascii="仿宋_GB2312" w:hAnsi="宋体" w:eastAsia="仿宋_GB2312" w:cs="宋体"/>
          <w:color w:val="000000"/>
          <w:kern w:val="0"/>
          <w:sz w:val="30"/>
          <w:szCs w:val="30"/>
        </w:rPr>
        <w:t>和《北京市政府信息公开规定》</w:t>
      </w:r>
      <w:r>
        <w:rPr>
          <w:rFonts w:hint="eastAsia" w:ascii="仿宋_GB2312" w:hAnsi="宋体" w:eastAsia="仿宋_GB2312" w:cs="宋体"/>
          <w:color w:val="000000"/>
          <w:kern w:val="0"/>
          <w:sz w:val="30"/>
          <w:szCs w:val="30"/>
          <w:lang w:eastAsia="zh-CN"/>
        </w:rPr>
        <w:t>第</w:t>
      </w:r>
      <w:r>
        <w:rPr>
          <w:rFonts w:hint="eastAsia" w:ascii="仿宋_GB2312" w:hAnsi="宋体" w:eastAsia="仿宋_GB2312" w:cs="宋体"/>
          <w:color w:val="000000"/>
          <w:kern w:val="0"/>
          <w:sz w:val="30"/>
          <w:szCs w:val="30"/>
          <w:lang w:val="en-US" w:eastAsia="zh-CN"/>
        </w:rPr>
        <w:t>36条的规定以及《北京市2018年政务公开工作要点》（京政办发【2018】19号），</w:t>
      </w:r>
      <w:r>
        <w:rPr>
          <w:rFonts w:hint="eastAsia" w:ascii="仿宋_GB2312" w:hAnsi="宋体" w:eastAsia="仿宋_GB2312" w:cs="宋体"/>
          <w:color w:val="000000"/>
          <w:kern w:val="0"/>
          <w:sz w:val="30"/>
          <w:szCs w:val="30"/>
        </w:rPr>
        <w:t>结合201</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年北京市司法局政府信息公开工作的实际情况编制。 </w:t>
      </w:r>
      <w:r>
        <w:rPr>
          <w:rFonts w:hint="eastAsia" w:ascii="仿宋_GB2312" w:hAnsi="宋体" w:eastAsia="仿宋_GB2312" w:cs="宋体"/>
          <w:color w:val="000000"/>
          <w:kern w:val="0"/>
          <w:sz w:val="30"/>
          <w:szCs w:val="30"/>
        </w:rPr>
        <w:br w:type="textWrapping"/>
      </w:r>
      <w:bookmarkStart w:id="2" w:name="OLE_LINK26"/>
      <w:bookmarkStart w:id="3" w:name="OLE_LINK25"/>
      <w:bookmarkStart w:id="4" w:name="OLE_LINK27"/>
      <w:r>
        <w:rPr>
          <w:rFonts w:hint="eastAsia" w:ascii="仿宋_GB2312" w:hAnsi="宋体" w:eastAsia="仿宋_GB2312" w:cs="宋体"/>
          <w:color w:val="000000"/>
          <w:kern w:val="0"/>
          <w:sz w:val="30"/>
          <w:szCs w:val="30"/>
        </w:rPr>
        <w:t>　　</w:t>
      </w:r>
      <w:bookmarkEnd w:id="2"/>
      <w:bookmarkEnd w:id="3"/>
      <w:bookmarkEnd w:id="4"/>
      <w:r>
        <w:rPr>
          <w:rFonts w:hint="eastAsia" w:ascii="仿宋_GB2312" w:hAnsi="宋体" w:eastAsia="仿宋_GB2312" w:cs="宋体"/>
          <w:color w:val="000000"/>
          <w:kern w:val="0"/>
          <w:sz w:val="30"/>
          <w:szCs w:val="30"/>
        </w:rPr>
        <w:t>全文包括概述;</w:t>
      </w:r>
      <w:r>
        <w:rPr>
          <w:rFonts w:hint="eastAsia" w:ascii="仿宋_GB2312" w:hAnsi="宋体" w:eastAsia="仿宋_GB2312" w:cs="宋体"/>
          <w:color w:val="000000"/>
          <w:kern w:val="0"/>
          <w:sz w:val="30"/>
          <w:szCs w:val="30"/>
          <w:lang w:eastAsia="zh-CN"/>
        </w:rPr>
        <w:t>政府信息公开组织机构、制度建设、</w:t>
      </w:r>
      <w:r>
        <w:rPr>
          <w:rFonts w:hint="eastAsia" w:ascii="仿宋_GB2312" w:hAnsi="宋体" w:eastAsia="仿宋_GB2312" w:cs="宋体"/>
          <w:color w:val="000000"/>
          <w:kern w:val="0"/>
          <w:sz w:val="30"/>
          <w:szCs w:val="30"/>
        </w:rPr>
        <w:t>渠道</w:t>
      </w:r>
      <w:r>
        <w:rPr>
          <w:rFonts w:hint="eastAsia" w:ascii="仿宋_GB2312" w:hAnsi="宋体" w:eastAsia="仿宋_GB2312" w:cs="宋体"/>
          <w:color w:val="000000"/>
          <w:kern w:val="0"/>
          <w:sz w:val="30"/>
          <w:szCs w:val="30"/>
          <w:lang w:eastAsia="zh-CN"/>
        </w:rPr>
        <w:t>场所、教育培训等工作情况；主动公开政府信息的情况</w:t>
      </w:r>
      <w:r>
        <w:rPr>
          <w:rFonts w:hint="eastAsia" w:ascii="仿宋_GB2312" w:hAnsi="宋体" w:eastAsia="仿宋_GB2312" w:cs="宋体"/>
          <w:color w:val="000000"/>
          <w:kern w:val="0"/>
          <w:sz w:val="30"/>
          <w:szCs w:val="30"/>
        </w:rPr>
        <w:t>；依申请公开情况</w:t>
      </w:r>
      <w:r>
        <w:rPr>
          <w:rFonts w:hint="eastAsia" w:ascii="仿宋_GB2312" w:hAnsi="宋体" w:eastAsia="仿宋_GB2312" w:cs="宋体"/>
          <w:color w:val="000000"/>
          <w:kern w:val="0"/>
          <w:sz w:val="30"/>
          <w:szCs w:val="30"/>
          <w:lang w:eastAsia="zh-CN"/>
        </w:rPr>
        <w:t>和不予公开政府信息的情况</w:t>
      </w:r>
      <w:r>
        <w:rPr>
          <w:rFonts w:hint="eastAsia" w:ascii="仿宋_GB2312" w:hAnsi="宋体" w:eastAsia="仿宋_GB2312" w:cs="宋体"/>
          <w:color w:val="000000"/>
          <w:kern w:val="0"/>
          <w:sz w:val="30"/>
          <w:szCs w:val="30"/>
        </w:rPr>
        <w:t>；行政复议和行政诉讼情况；201</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年政府信息公开工作要点落实情况；存在的</w:t>
      </w:r>
      <w:r>
        <w:rPr>
          <w:rFonts w:hint="eastAsia" w:ascii="仿宋_GB2312" w:hAnsi="宋体" w:eastAsia="仿宋_GB2312" w:cs="宋体"/>
          <w:color w:val="000000"/>
          <w:kern w:val="0"/>
          <w:sz w:val="30"/>
          <w:szCs w:val="30"/>
          <w:lang w:eastAsia="zh-CN"/>
        </w:rPr>
        <w:t>不足与改进措施</w:t>
      </w:r>
      <w:r>
        <w:rPr>
          <w:rFonts w:hint="eastAsia" w:ascii="仿宋_GB2312" w:hAnsi="宋体" w:eastAsia="仿宋_GB2312" w:cs="宋体"/>
          <w:color w:val="000000"/>
          <w:kern w:val="0"/>
          <w:sz w:val="30"/>
          <w:szCs w:val="30"/>
        </w:rPr>
        <w:t>；其他需要报告的事项。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　　本报告中所列数据的统计期限自201</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年1月1日起，至201</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年12月31日止，统计范围包括北京市司法局201</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年全部政府信息。本报告的电子版在北京市司法局网上服务平台（</w:t>
      </w:r>
      <w:r>
        <w:rPr>
          <w:rFonts w:hint="eastAsia" w:ascii="仿宋_GB2312" w:hAnsi="宋体" w:eastAsia="仿宋_GB2312" w:cs="宋体"/>
          <w:color w:val="000000"/>
          <w:kern w:val="0"/>
          <w:sz w:val="24"/>
        </w:rPr>
        <w:t>sfj.beijing.gov.cn</w:t>
      </w:r>
      <w:r>
        <w:rPr>
          <w:rFonts w:hint="eastAsia" w:ascii="仿宋_GB2312" w:hAnsi="宋体" w:eastAsia="仿宋_GB2312" w:cs="宋体"/>
          <w:color w:val="000000"/>
          <w:kern w:val="0"/>
          <w:sz w:val="30"/>
          <w:szCs w:val="30"/>
        </w:rPr>
        <w:t>）政府信息公开专栏上公开，并可以下载。如对本报告有任何疑问，请与北京市司法局政府信息公开领导小组办公室联系。（地址:</w:t>
      </w:r>
      <w:r>
        <w:rPr>
          <w:rFonts w:hint="eastAsia" w:ascii="仿宋_GB2312" w:hAnsi="宋体" w:eastAsia="仿宋_GB2312" w:cs="宋体"/>
          <w:color w:val="000000"/>
          <w:kern w:val="0"/>
          <w:sz w:val="30"/>
          <w:szCs w:val="30"/>
          <w:lang w:eastAsia="zh-CN"/>
        </w:rPr>
        <w:t>北京市通州区运河东大街</w:t>
      </w:r>
      <w:r>
        <w:rPr>
          <w:rFonts w:hint="eastAsia" w:ascii="仿宋_GB2312" w:hAnsi="宋体" w:eastAsia="仿宋_GB2312" w:cs="宋体"/>
          <w:color w:val="000000"/>
          <w:kern w:val="0"/>
          <w:sz w:val="30"/>
          <w:szCs w:val="30"/>
          <w:lang w:val="en-US" w:eastAsia="zh-CN"/>
        </w:rPr>
        <w:t>57号</w:t>
      </w:r>
      <w:r>
        <w:rPr>
          <w:rFonts w:hint="eastAsia" w:ascii="仿宋_GB2312" w:hAnsi="宋体" w:eastAsia="仿宋_GB2312" w:cs="宋体"/>
          <w:color w:val="000000"/>
          <w:kern w:val="0"/>
          <w:sz w:val="30"/>
          <w:szCs w:val="30"/>
        </w:rPr>
        <w:t>；邮编：10</w:t>
      </w:r>
      <w:r>
        <w:rPr>
          <w:rFonts w:hint="eastAsia" w:ascii="仿宋_GB2312" w:hAnsi="宋体" w:eastAsia="仿宋_GB2312" w:cs="宋体"/>
          <w:color w:val="000000"/>
          <w:kern w:val="0"/>
          <w:sz w:val="30"/>
          <w:szCs w:val="30"/>
          <w:lang w:val="en-US" w:eastAsia="zh-CN"/>
        </w:rPr>
        <w:t>1149</w:t>
      </w:r>
      <w:r>
        <w:rPr>
          <w:rFonts w:hint="eastAsia" w:ascii="仿宋_GB2312" w:hAnsi="宋体" w:eastAsia="仿宋_GB2312" w:cs="宋体"/>
          <w:color w:val="000000"/>
          <w:kern w:val="0"/>
          <w:sz w:val="30"/>
          <w:szCs w:val="30"/>
        </w:rPr>
        <w:t>；联系电话：010-</w:t>
      </w:r>
      <w:r>
        <w:rPr>
          <w:rFonts w:hint="eastAsia" w:ascii="仿宋_GB2312" w:hAnsi="宋体" w:eastAsia="仿宋_GB2312" w:cs="宋体"/>
          <w:color w:val="000000"/>
          <w:kern w:val="0"/>
          <w:sz w:val="30"/>
          <w:szCs w:val="30"/>
          <w:lang w:val="en-US" w:eastAsia="zh-CN"/>
        </w:rPr>
        <w:t>55579130/55579133</w:t>
      </w:r>
      <w:r>
        <w:rPr>
          <w:rFonts w:hint="eastAsia" w:ascii="仿宋_GB2312" w:hAnsi="宋体" w:eastAsia="仿宋_GB2312" w:cs="宋体"/>
          <w:color w:val="000000"/>
          <w:kern w:val="0"/>
          <w:sz w:val="30"/>
          <w:szCs w:val="30"/>
        </w:rPr>
        <w:t>；电子邮箱：xxgky@bjsf.gov.cn。</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br w:type="textWrapping"/>
      </w:r>
      <w:r>
        <w:rPr>
          <w:rFonts w:hint="eastAsia" w:ascii="黑体" w:hAnsi="黑体" w:eastAsia="黑体" w:cs="宋体"/>
          <w:color w:val="000000"/>
          <w:kern w:val="0"/>
          <w:sz w:val="30"/>
          <w:szCs w:val="30"/>
        </w:rPr>
        <w:t>　　一、概述</w:t>
      </w:r>
      <w:r>
        <w:rPr>
          <w:rFonts w:ascii="Calibri" w:hAnsi="Calibri" w:eastAsia="黑体" w:cs="Calibri"/>
          <w:color w:val="000000"/>
          <w:kern w:val="0"/>
          <w:sz w:val="30"/>
          <w:szCs w:val="30"/>
        </w:rPr>
        <w:t>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　　201</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年，北京市司法局深入</w:t>
      </w:r>
      <w:r>
        <w:rPr>
          <w:rFonts w:hint="eastAsia" w:ascii="仿宋_GB2312" w:hAnsi="仿宋_GB2312" w:eastAsia="仿宋_GB2312" w:cs="仿宋_GB2312"/>
          <w:sz w:val="32"/>
          <w:szCs w:val="32"/>
          <w:lang w:val="en-US" w:eastAsia="zh-CN"/>
        </w:rPr>
        <w:t>贯彻党的十九大精神，坚持以习近平新时代中国特色社会主义思想为指导，</w:t>
      </w:r>
      <w:r>
        <w:rPr>
          <w:rFonts w:hint="eastAsia" w:ascii="仿宋_GB2312" w:hAnsi="宋体" w:eastAsia="仿宋_GB2312" w:cs="宋体"/>
          <w:color w:val="000000"/>
          <w:kern w:val="0"/>
          <w:sz w:val="30"/>
          <w:szCs w:val="30"/>
        </w:rPr>
        <w:t>紧紧围绕</w:t>
      </w:r>
      <w:r>
        <w:rPr>
          <w:rFonts w:hint="eastAsia" w:ascii="仿宋_GB2312" w:hAnsi="宋体" w:eastAsia="仿宋_GB2312" w:cs="宋体"/>
          <w:color w:val="000000"/>
          <w:kern w:val="0"/>
          <w:sz w:val="30"/>
          <w:szCs w:val="30"/>
          <w:lang w:val="en-US" w:eastAsia="zh-CN"/>
        </w:rPr>
        <w:t>2018年北京市委市政府的工作重点</w:t>
      </w:r>
      <w:r>
        <w:rPr>
          <w:rFonts w:hint="eastAsia" w:ascii="仿宋_GB2312" w:hAnsi="宋体" w:eastAsia="仿宋_GB2312" w:cs="宋体"/>
          <w:color w:val="000000"/>
          <w:kern w:val="0"/>
          <w:sz w:val="30"/>
          <w:szCs w:val="30"/>
        </w:rPr>
        <w:t>，根据《关于全面推进政务公开工作的意见》、《&lt;关于全面推进政务公开工作的意见&gt;实施细则》与《北京市201</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年政务公开工作要点》的要求，结合北京市司法行政的工作实际，加强政策解读、回应社会关切、</w:t>
      </w:r>
      <w:r>
        <w:rPr>
          <w:rFonts w:hint="eastAsia" w:ascii="仿宋_GB2312" w:hAnsi="宋体" w:eastAsia="仿宋_GB2312" w:cs="宋体"/>
          <w:color w:val="000000"/>
          <w:kern w:val="0"/>
          <w:sz w:val="30"/>
          <w:szCs w:val="30"/>
          <w:lang w:eastAsia="zh-CN"/>
        </w:rPr>
        <w:t>网站升级改版</w:t>
      </w:r>
      <w:r>
        <w:rPr>
          <w:rFonts w:hint="eastAsia" w:ascii="仿宋_GB2312" w:hAnsi="宋体" w:eastAsia="仿宋_GB2312" w:cs="宋体"/>
          <w:color w:val="000000"/>
          <w:kern w:val="0"/>
          <w:sz w:val="30"/>
          <w:szCs w:val="30"/>
        </w:rPr>
        <w:t>工作，全面推进政府信息</w:t>
      </w:r>
      <w:r>
        <w:rPr>
          <w:rFonts w:hint="eastAsia" w:ascii="仿宋_GB2312" w:hAnsi="宋体" w:eastAsia="仿宋_GB2312" w:cs="宋体"/>
          <w:color w:val="000000"/>
          <w:kern w:val="0"/>
          <w:sz w:val="30"/>
          <w:szCs w:val="30"/>
          <w:lang w:eastAsia="zh-CN"/>
        </w:rPr>
        <w:t>与政务</w:t>
      </w:r>
      <w:r>
        <w:rPr>
          <w:rFonts w:hint="eastAsia" w:ascii="仿宋_GB2312" w:hAnsi="宋体" w:eastAsia="仿宋_GB2312" w:cs="宋体"/>
          <w:color w:val="000000"/>
          <w:kern w:val="0"/>
          <w:sz w:val="30"/>
          <w:szCs w:val="30"/>
        </w:rPr>
        <w:t>公开的各项工作，切实保障人民群众的知情权、参与权、监督权</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t>更好满足首都经济社会发展和人民群众日益增长的法律服务需求</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br w:type="textWrapping"/>
      </w:r>
      <w:r>
        <w:rPr>
          <w:rFonts w:hint="eastAsia" w:ascii="黑体" w:hAnsi="黑体" w:eastAsia="黑体" w:cs="宋体"/>
          <w:color w:val="000000"/>
          <w:kern w:val="0"/>
          <w:sz w:val="30"/>
          <w:szCs w:val="30"/>
        </w:rPr>
        <w:t>　　二、主动公开情况</w:t>
      </w:r>
      <w:r>
        <w:rPr>
          <w:rFonts w:ascii="Calibri" w:hAnsi="Calibri" w:eastAsia="黑体" w:cs="Calibri"/>
          <w:color w:val="000000"/>
          <w:kern w:val="0"/>
          <w:sz w:val="30"/>
          <w:szCs w:val="30"/>
        </w:rPr>
        <w:t>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b/>
          <w:color w:val="000000"/>
          <w:kern w:val="0"/>
          <w:sz w:val="30"/>
          <w:szCs w:val="30"/>
        </w:rPr>
        <w:t>　</w:t>
      </w:r>
      <w:r>
        <w:rPr>
          <w:rFonts w:hint="eastAsia" w:ascii="楷体" w:hAnsi="楷体" w:eastAsia="楷体" w:cs="楷体"/>
          <w:b/>
          <w:color w:val="000000"/>
          <w:kern w:val="0"/>
          <w:sz w:val="30"/>
          <w:szCs w:val="30"/>
        </w:rPr>
        <w:t>　（一）主要概况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　　截至201</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年12月31日，我局全年共通过各类途径主动公开政府信息</w:t>
      </w:r>
      <w:r>
        <w:rPr>
          <w:rFonts w:hint="eastAsia" w:ascii="仿宋_GB2312" w:hAnsi="宋体" w:eastAsia="仿宋_GB2312" w:cs="宋体"/>
          <w:color w:val="000000"/>
          <w:kern w:val="0"/>
          <w:sz w:val="30"/>
          <w:szCs w:val="30"/>
          <w:lang w:val="en-US" w:eastAsia="zh-CN"/>
        </w:rPr>
        <w:t>3583条（同门户网站公开数）；其中市政府信息管理系统里公开了916条；</w:t>
      </w:r>
      <w:r>
        <w:rPr>
          <w:rFonts w:hint="eastAsia" w:ascii="仿宋_GB2312" w:hAnsi="宋体" w:eastAsia="仿宋_GB2312" w:cs="宋体"/>
          <w:color w:val="000000"/>
          <w:kern w:val="0"/>
          <w:sz w:val="30"/>
          <w:szCs w:val="30"/>
        </w:rPr>
        <w:t>在政务微博“北京司法”中公开</w:t>
      </w:r>
      <w:r>
        <w:rPr>
          <w:rFonts w:hint="eastAsia" w:ascii="仿宋_GB2312" w:hAnsi="宋体" w:eastAsia="仿宋_GB2312" w:cs="宋体"/>
          <w:color w:val="000000"/>
          <w:kern w:val="0"/>
          <w:sz w:val="30"/>
          <w:szCs w:val="30"/>
          <w:lang w:eastAsia="zh-CN"/>
        </w:rPr>
        <w:t>了</w:t>
      </w:r>
      <w:r>
        <w:rPr>
          <w:rFonts w:hint="eastAsia" w:ascii="仿宋_GB2312" w:hAnsi="宋体" w:eastAsia="仿宋_GB2312" w:cs="宋体"/>
          <w:color w:val="000000"/>
          <w:kern w:val="0"/>
          <w:sz w:val="30"/>
          <w:szCs w:val="30"/>
          <w:lang w:val="en-US" w:eastAsia="zh-CN"/>
        </w:rPr>
        <w:t>368</w:t>
      </w:r>
      <w:r>
        <w:rPr>
          <w:rFonts w:hint="eastAsia" w:ascii="仿宋_GB2312" w:hAnsi="宋体" w:eastAsia="仿宋_GB2312" w:cs="宋体"/>
          <w:color w:val="000000"/>
          <w:kern w:val="0"/>
          <w:sz w:val="30"/>
          <w:szCs w:val="30"/>
        </w:rPr>
        <w:t>条，在政务微信公众号“京司观澜”中公开</w:t>
      </w:r>
      <w:r>
        <w:rPr>
          <w:rFonts w:hint="eastAsia" w:ascii="仿宋_GB2312" w:hAnsi="宋体" w:eastAsia="仿宋_GB2312" w:cs="宋体"/>
          <w:color w:val="000000"/>
          <w:kern w:val="0"/>
          <w:sz w:val="30"/>
          <w:szCs w:val="30"/>
          <w:lang w:eastAsia="zh-CN"/>
        </w:rPr>
        <w:t>了</w:t>
      </w:r>
      <w:r>
        <w:rPr>
          <w:rFonts w:hint="eastAsia" w:ascii="仿宋_GB2312" w:hAnsi="宋体" w:eastAsia="仿宋_GB2312" w:cs="宋体"/>
          <w:color w:val="000000"/>
          <w:kern w:val="0"/>
          <w:sz w:val="30"/>
          <w:szCs w:val="30"/>
          <w:lang w:val="en-US" w:eastAsia="zh-CN"/>
        </w:rPr>
        <w:t>508</w:t>
      </w:r>
      <w:r>
        <w:rPr>
          <w:rFonts w:hint="eastAsia" w:ascii="仿宋_GB2312" w:hAnsi="宋体" w:eastAsia="仿宋_GB2312" w:cs="宋体"/>
          <w:color w:val="000000"/>
          <w:kern w:val="0"/>
          <w:sz w:val="30"/>
          <w:szCs w:val="30"/>
        </w:rPr>
        <w:t>条</w:t>
      </w:r>
      <w:r>
        <w:rPr>
          <w:rFonts w:hint="eastAsia" w:ascii="仿宋_GB2312" w:hAnsi="宋体" w:eastAsia="仿宋_GB2312" w:cs="宋体"/>
          <w:color w:val="000000"/>
          <w:kern w:val="0"/>
          <w:sz w:val="30"/>
          <w:szCs w:val="30"/>
          <w:lang w:eastAsia="zh-CN"/>
        </w:rPr>
        <w:t>。（注：因同样的信息有时在不同平台均有发布，故数字有交叉）。</w:t>
      </w:r>
      <w:r>
        <w:rPr>
          <w:rFonts w:hint="eastAsia" w:ascii="仿宋_GB2312" w:hAnsi="宋体" w:eastAsia="仿宋_GB2312" w:cs="宋体"/>
          <w:color w:val="000000"/>
          <w:kern w:val="0"/>
          <w:sz w:val="30"/>
          <w:szCs w:val="30"/>
        </w:rPr>
        <w:t>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b/>
          <w:color w:val="000000"/>
          <w:kern w:val="0"/>
          <w:sz w:val="30"/>
          <w:szCs w:val="30"/>
        </w:rPr>
        <w:t>　　</w:t>
      </w:r>
      <w:r>
        <w:rPr>
          <w:rFonts w:hint="eastAsia" w:ascii="楷体" w:hAnsi="楷体" w:eastAsia="楷体" w:cs="楷体"/>
          <w:b/>
          <w:color w:val="000000"/>
          <w:kern w:val="0"/>
          <w:sz w:val="30"/>
          <w:szCs w:val="30"/>
        </w:rPr>
        <w:t>（二）公开形式与渠道建设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　　我局主动公开的信息，主要是通过北京市司法局网上服务平台（</w:t>
      </w:r>
      <w:r>
        <w:rPr>
          <w:b w:val="0"/>
          <w:bCs w:val="0"/>
        </w:rPr>
        <w:fldChar w:fldCharType="begin"/>
      </w:r>
      <w:r>
        <w:rPr>
          <w:b w:val="0"/>
          <w:bCs w:val="0"/>
        </w:rPr>
        <w:instrText xml:space="preserve"> HYPERLINK "http://www.bjsf.gov.cn/" </w:instrText>
      </w:r>
      <w:r>
        <w:rPr>
          <w:b w:val="0"/>
          <w:bCs w:val="0"/>
        </w:rPr>
        <w:fldChar w:fldCharType="separate"/>
      </w:r>
      <w:r>
        <w:rPr>
          <w:rFonts w:hint="eastAsia" w:ascii="仿宋_GB2312" w:hAnsi="宋体" w:eastAsia="仿宋_GB2312" w:cs="宋体"/>
          <w:b w:val="0"/>
          <w:bCs w:val="0"/>
          <w:color w:val="0000FF"/>
          <w:kern w:val="0"/>
          <w:sz w:val="30"/>
          <w:szCs w:val="30"/>
          <w:lang w:val="en-US" w:eastAsia="zh-CN"/>
        </w:rPr>
        <w:t>sfj.</w:t>
      </w:r>
      <w:r>
        <w:rPr>
          <w:rFonts w:hint="eastAsia" w:ascii="仿宋_GB2312" w:hAnsi="宋体" w:eastAsia="仿宋_GB2312" w:cs="宋体"/>
          <w:b w:val="0"/>
          <w:bCs w:val="0"/>
          <w:color w:val="0000FF"/>
          <w:kern w:val="0"/>
          <w:sz w:val="30"/>
          <w:szCs w:val="30"/>
        </w:rPr>
        <w:t>b</w:t>
      </w:r>
      <w:r>
        <w:rPr>
          <w:rFonts w:hint="eastAsia" w:ascii="仿宋_GB2312" w:hAnsi="宋体" w:eastAsia="仿宋_GB2312" w:cs="宋体"/>
          <w:b w:val="0"/>
          <w:bCs w:val="0"/>
          <w:color w:val="0000FF"/>
          <w:kern w:val="0"/>
          <w:sz w:val="30"/>
          <w:szCs w:val="30"/>
          <w:lang w:val="en-US" w:eastAsia="zh-CN"/>
        </w:rPr>
        <w:t>eijing</w:t>
      </w:r>
      <w:r>
        <w:rPr>
          <w:rFonts w:hint="eastAsia" w:ascii="仿宋_GB2312" w:hAnsi="宋体" w:eastAsia="仿宋_GB2312" w:cs="宋体"/>
          <w:b w:val="0"/>
          <w:bCs w:val="0"/>
          <w:color w:val="0000FF"/>
          <w:kern w:val="0"/>
          <w:sz w:val="30"/>
          <w:szCs w:val="30"/>
        </w:rPr>
        <w:t>.gov.cn</w:t>
      </w:r>
      <w:r>
        <w:rPr>
          <w:rFonts w:hint="eastAsia" w:ascii="仿宋_GB2312" w:hAnsi="宋体" w:eastAsia="仿宋_GB2312" w:cs="宋体"/>
          <w:b w:val="0"/>
          <w:bCs w:val="0"/>
          <w:color w:val="0000FF"/>
          <w:kern w:val="0"/>
          <w:sz w:val="30"/>
          <w:szCs w:val="30"/>
        </w:rPr>
        <w:fldChar w:fldCharType="end"/>
      </w:r>
      <w:r>
        <w:rPr>
          <w:rFonts w:hint="eastAsia" w:ascii="仿宋_GB2312" w:hAnsi="宋体" w:eastAsia="仿宋_GB2312" w:cs="宋体"/>
          <w:color w:val="000000"/>
          <w:kern w:val="0"/>
          <w:sz w:val="30"/>
          <w:szCs w:val="30"/>
        </w:rPr>
        <w:t>）、政务微博（北京司法）、</w:t>
      </w:r>
      <w:r>
        <w:rPr>
          <w:rFonts w:hint="eastAsia" w:ascii="仿宋_GB2312" w:hAnsi="宋体" w:eastAsia="仿宋_GB2312" w:cs="宋体"/>
          <w:color w:val="000000"/>
          <w:kern w:val="0"/>
          <w:sz w:val="30"/>
          <w:szCs w:val="30"/>
          <w:lang w:eastAsia="zh-CN"/>
        </w:rPr>
        <w:t>微信公众号（京司观澜）、</w:t>
      </w:r>
      <w:r>
        <w:rPr>
          <w:rFonts w:hint="eastAsia" w:ascii="仿宋_GB2312" w:hAnsi="宋体" w:eastAsia="仿宋_GB2312" w:cs="宋体"/>
          <w:color w:val="000000"/>
          <w:kern w:val="0"/>
          <w:sz w:val="30"/>
          <w:szCs w:val="30"/>
        </w:rPr>
        <w:t>北京市政府信息公开工作管理系统、今日头条等网络平台、新闻发布会以及报刊、广播、电视、电台、机关服务大厅电子信息屏、电子触摸屏等便于公众知晓的方式公开；</w:t>
      </w:r>
      <w:r>
        <w:rPr>
          <w:rFonts w:hint="eastAsia" w:ascii="仿宋_GB2312" w:hAnsi="宋体" w:eastAsia="仿宋_GB2312" w:cs="宋体"/>
          <w:color w:val="000000"/>
          <w:kern w:val="0"/>
          <w:sz w:val="30"/>
          <w:szCs w:val="30"/>
          <w:lang w:eastAsia="zh-CN"/>
        </w:rPr>
        <w:t>同时在市政府信息管理系统及门户网站公布</w:t>
      </w:r>
      <w:r>
        <w:rPr>
          <w:rFonts w:hint="eastAsia" w:ascii="仿宋_GB2312" w:hAnsi="宋体" w:eastAsia="仿宋_GB2312" w:cs="宋体"/>
          <w:color w:val="000000"/>
          <w:kern w:val="0"/>
          <w:sz w:val="30"/>
          <w:szCs w:val="30"/>
        </w:rPr>
        <w:t>《北京市司法局政府信息公开指南》和《北京市司法局政府信息公开目录》</w:t>
      </w:r>
      <w:r>
        <w:rPr>
          <w:rFonts w:hint="eastAsia" w:ascii="仿宋_GB2312" w:hAnsi="宋体" w:eastAsia="仿宋_GB2312" w:cs="宋体"/>
          <w:color w:val="000000"/>
          <w:kern w:val="0"/>
          <w:sz w:val="30"/>
          <w:szCs w:val="30"/>
          <w:lang w:eastAsia="zh-CN"/>
        </w:rPr>
        <w:t>，便于</w:t>
      </w:r>
      <w:r>
        <w:rPr>
          <w:rFonts w:hint="eastAsia" w:ascii="仿宋_GB2312" w:hAnsi="宋体" w:eastAsia="仿宋_GB2312" w:cs="宋体"/>
          <w:color w:val="000000"/>
          <w:kern w:val="0"/>
          <w:sz w:val="30"/>
          <w:szCs w:val="30"/>
        </w:rPr>
        <w:t>公众查阅。为了更好地宣传司法行政工作，便民利民，我局进一步加强信息发布平台建设。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　　</w:t>
      </w:r>
      <w:r>
        <w:rPr>
          <w:rFonts w:hint="eastAsia" w:ascii="黑体" w:hAnsi="黑体" w:eastAsia="黑体" w:cs="黑体"/>
          <w:color w:val="000000"/>
          <w:kern w:val="0"/>
          <w:sz w:val="30"/>
          <w:szCs w:val="30"/>
        </w:rPr>
        <w:t>门户网站建设方面 </w:t>
      </w:r>
    </w:p>
    <w:p>
      <w:pPr>
        <w:spacing w:beforeLines="0" w:afterLines="0"/>
        <w:ind w:firstLine="640" w:firstLineChars="200"/>
        <w:rPr>
          <w:rFonts w:hint="eastAsia" w:ascii="仿宋" w:hAnsi="仿宋" w:eastAsia="仿宋"/>
          <w:color w:val="auto"/>
          <w:sz w:val="32"/>
          <w:lang w:val="zh-CN"/>
        </w:rPr>
      </w:pPr>
      <w:r>
        <w:rPr>
          <w:rFonts w:hint="eastAsia" w:ascii="楷体" w:hAnsi="楷体" w:eastAsia="楷体" w:cs="楷体"/>
          <w:b/>
          <w:bCs/>
          <w:color w:val="auto"/>
          <w:sz w:val="32"/>
          <w:lang w:val="zh-CN"/>
        </w:rPr>
        <w:t>一是网站浏览量有所增长。</w:t>
      </w:r>
      <w:r>
        <w:rPr>
          <w:rFonts w:hint="eastAsia" w:ascii="仿宋" w:hAnsi="仿宋" w:eastAsia="仿宋"/>
          <w:color w:val="auto"/>
          <w:sz w:val="32"/>
          <w:lang w:val="zh-CN"/>
        </w:rPr>
        <w:t>据统计，截止今年11月底，我局门户网站的总浏览量为2503.3万，与去年相比增长了4.5%</w:t>
      </w:r>
      <w:r>
        <w:rPr>
          <w:rFonts w:hint="eastAsia" w:ascii="仿宋" w:hAnsi="仿宋" w:eastAsia="仿宋"/>
          <w:color w:val="auto"/>
          <w:sz w:val="32"/>
          <w:lang w:val="zh-CN" w:eastAsia="zh-CN"/>
        </w:rPr>
        <w:t>。</w:t>
      </w:r>
    </w:p>
    <w:p>
      <w:pPr>
        <w:spacing w:beforeLines="0" w:afterLines="0"/>
        <w:ind w:firstLine="641"/>
        <w:rPr>
          <w:rFonts w:hint="eastAsia" w:ascii="仿宋" w:hAnsi="仿宋" w:eastAsia="仿宋"/>
          <w:color w:val="auto"/>
          <w:sz w:val="32"/>
          <w:lang w:val="zh-CN"/>
        </w:rPr>
      </w:pPr>
      <w:r>
        <w:rPr>
          <w:rFonts w:hint="eastAsia" w:ascii="楷体" w:hAnsi="楷体" w:eastAsia="楷体" w:cs="楷体"/>
          <w:b/>
          <w:bCs/>
          <w:color w:val="auto"/>
          <w:sz w:val="32"/>
          <w:lang w:val="zh-CN"/>
        </w:rPr>
        <w:t>二是进一步加强网站监测工作。</w:t>
      </w:r>
      <w:r>
        <w:rPr>
          <w:rFonts w:hint="eastAsia" w:ascii="仿宋" w:hAnsi="仿宋" w:eastAsia="仿宋"/>
          <w:color w:val="auto"/>
          <w:sz w:val="32"/>
          <w:lang w:val="zh-CN"/>
        </w:rPr>
        <w:t>每月、每季度根据门户网站信息发布、政民互动以及运维管理情况等，撰写相应的网站监测报告。月度监测报告在内网公示，季度自查报告报原市政府信息与政务公开办（以下简称“原市公开办”）审查。</w:t>
      </w:r>
      <w:r>
        <w:rPr>
          <w:rFonts w:hint="eastAsia" w:ascii="仿宋" w:hAnsi="仿宋" w:eastAsia="仿宋"/>
          <w:color w:val="auto"/>
          <w:sz w:val="32"/>
          <w:lang w:val="en-US" w:eastAsia="zh-CN"/>
        </w:rPr>
        <w:t>2018年，</w:t>
      </w:r>
      <w:r>
        <w:rPr>
          <w:rFonts w:hint="eastAsia" w:ascii="仿宋" w:hAnsi="仿宋" w:eastAsia="仿宋"/>
          <w:color w:val="auto"/>
          <w:sz w:val="32"/>
          <w:lang w:val="zh-CN"/>
        </w:rPr>
        <w:t>在原市公开办公布的季度网站建设第三方评估结果通报中，我局门户网站内容建设与栏目管理均被认定为100%合格。</w:t>
      </w:r>
    </w:p>
    <w:p>
      <w:pPr>
        <w:spacing w:beforeLines="0" w:afterLines="0"/>
        <w:ind w:firstLine="641"/>
        <w:rPr>
          <w:rFonts w:hint="eastAsia" w:ascii="仿宋" w:hAnsi="仿宋" w:eastAsia="仿宋"/>
          <w:color w:val="auto"/>
          <w:sz w:val="32"/>
          <w:lang w:val="zh-CN"/>
        </w:rPr>
      </w:pPr>
      <w:r>
        <w:rPr>
          <w:rFonts w:hint="eastAsia" w:ascii="楷体" w:hAnsi="楷体" w:eastAsia="楷体" w:cs="楷体"/>
          <w:b/>
          <w:bCs/>
          <w:color w:val="auto"/>
          <w:sz w:val="32"/>
          <w:lang w:val="zh-CN"/>
        </w:rPr>
        <w:t>三是网站清理整合工作与集约化建设。</w:t>
      </w:r>
      <w:r>
        <w:rPr>
          <w:rFonts w:hint="eastAsia" w:ascii="仿宋" w:hAnsi="仿宋" w:eastAsia="仿宋"/>
          <w:color w:val="auto"/>
          <w:sz w:val="32"/>
          <w:lang w:val="en-US" w:eastAsia="zh-CN"/>
        </w:rPr>
        <w:t>1、</w:t>
      </w:r>
      <w:r>
        <w:rPr>
          <w:rFonts w:hint="eastAsia" w:ascii="仿宋" w:hAnsi="仿宋" w:eastAsia="仿宋"/>
          <w:color w:val="auto"/>
          <w:sz w:val="32"/>
          <w:lang w:val="zh-CN"/>
        </w:rPr>
        <w:t>为了推进政府网站集约化建设，根据原市公开办的通知，在线填写网站情况调查表；</w:t>
      </w:r>
      <w:r>
        <w:rPr>
          <w:rFonts w:hint="eastAsia" w:ascii="仿宋" w:hAnsi="仿宋" w:eastAsia="仿宋"/>
          <w:color w:val="auto"/>
          <w:sz w:val="32"/>
          <w:lang w:val="en-US" w:eastAsia="zh-CN"/>
        </w:rPr>
        <w:t>2、</w:t>
      </w:r>
      <w:r>
        <w:rPr>
          <w:rFonts w:hint="eastAsia" w:ascii="仿宋" w:hAnsi="仿宋" w:eastAsia="仿宋"/>
          <w:color w:val="auto"/>
          <w:sz w:val="32"/>
          <w:lang w:val="zh-CN"/>
        </w:rPr>
        <w:t>根据《关于做好政府网站清理整合规范的通知》，经与原市公开办及市法援中心协调，在2018年6月底前将市法援网合并整理至我局门户网站。</w:t>
      </w:r>
    </w:p>
    <w:p>
      <w:pPr>
        <w:spacing w:beforeLines="0" w:afterLines="0"/>
        <w:ind w:firstLine="640"/>
        <w:rPr>
          <w:rFonts w:hint="eastAsia" w:ascii="仿宋" w:hAnsi="仿宋" w:eastAsia="仿宋"/>
          <w:color w:val="auto"/>
          <w:sz w:val="32"/>
          <w:lang w:val="zh-CN"/>
        </w:rPr>
      </w:pPr>
      <w:r>
        <w:rPr>
          <w:rFonts w:hint="eastAsia" w:ascii="楷体" w:hAnsi="楷体" w:eastAsia="楷体" w:cs="楷体"/>
          <w:b/>
          <w:bCs/>
          <w:color w:val="auto"/>
          <w:sz w:val="32"/>
          <w:lang w:val="zh-CN"/>
        </w:rPr>
        <w:t>四是变更门户网站域名。</w:t>
      </w:r>
      <w:r>
        <w:rPr>
          <w:rFonts w:hint="eastAsia" w:ascii="仿宋" w:hAnsi="仿宋" w:eastAsia="仿宋"/>
          <w:color w:val="auto"/>
          <w:sz w:val="32"/>
          <w:lang w:val="zh-CN"/>
        </w:rPr>
        <w:t>根据上级部门的要求，向原市经济信息化委发《关于申请beijing.gov.cn下级域名的函》，协调信息技术处变更我局门户网站域名，将我局门户网站的域名由www.bjsf.gov.cn变更为sfj.beijing.gov.cn。</w:t>
      </w:r>
    </w:p>
    <w:p>
      <w:pPr>
        <w:spacing w:beforeLines="0" w:afterLines="0"/>
        <w:ind w:firstLine="641"/>
        <w:rPr>
          <w:rFonts w:hint="eastAsia"/>
          <w:lang w:val="zh-CN"/>
        </w:rPr>
      </w:pPr>
      <w:r>
        <w:rPr>
          <w:rFonts w:hint="eastAsia" w:ascii="楷体" w:hAnsi="楷体" w:eastAsia="楷体" w:cs="楷体"/>
          <w:b/>
          <w:bCs/>
          <w:color w:val="auto"/>
          <w:sz w:val="32"/>
          <w:lang w:val="zh-CN"/>
        </w:rPr>
        <w:t>五是加强网站栏目建设工作。</w:t>
      </w:r>
      <w:r>
        <w:rPr>
          <w:rFonts w:hint="eastAsia" w:ascii="仿宋" w:hAnsi="仿宋" w:eastAsia="仿宋"/>
          <w:b/>
          <w:bCs/>
          <w:color w:val="auto"/>
          <w:sz w:val="32"/>
          <w:lang w:val="zh-CN"/>
        </w:rPr>
        <w:t>1、</w:t>
      </w:r>
      <w:r>
        <w:rPr>
          <w:rFonts w:hint="eastAsia" w:ascii="仿宋" w:hAnsi="仿宋" w:eastAsia="仿宋"/>
          <w:color w:val="auto"/>
          <w:sz w:val="32"/>
          <w:lang w:val="zh-CN"/>
        </w:rPr>
        <w:t>根据市政府绩效考核的要求，要求各处室制定并提交2018年</w:t>
      </w:r>
      <w:r>
        <w:rPr>
          <w:rFonts w:hint="default" w:ascii="仿宋" w:hAnsi="仿宋" w:eastAsia="仿宋"/>
          <w:color w:val="auto"/>
          <w:sz w:val="32"/>
          <w:lang w:val="zh-CN"/>
        </w:rPr>
        <w:t>“</w:t>
      </w:r>
      <w:r>
        <w:rPr>
          <w:rFonts w:hint="eastAsia" w:ascii="仿宋" w:hAnsi="仿宋" w:eastAsia="仿宋"/>
          <w:color w:val="auto"/>
          <w:sz w:val="32"/>
          <w:lang w:val="zh-CN"/>
        </w:rPr>
        <w:t>在线访谈</w:t>
      </w:r>
      <w:r>
        <w:rPr>
          <w:rFonts w:hint="default" w:ascii="仿宋" w:hAnsi="仿宋" w:eastAsia="仿宋"/>
          <w:color w:val="auto"/>
          <w:sz w:val="32"/>
          <w:lang w:val="zh-CN"/>
        </w:rPr>
        <w:t>”</w:t>
      </w:r>
      <w:r>
        <w:rPr>
          <w:rFonts w:hint="eastAsia" w:ascii="仿宋" w:hAnsi="仿宋" w:eastAsia="仿宋"/>
          <w:color w:val="auto"/>
          <w:sz w:val="32"/>
          <w:lang w:val="zh-CN"/>
        </w:rPr>
        <w:t>、</w:t>
      </w:r>
      <w:r>
        <w:rPr>
          <w:rFonts w:hint="default" w:ascii="仿宋" w:hAnsi="仿宋" w:eastAsia="仿宋"/>
          <w:color w:val="auto"/>
          <w:sz w:val="32"/>
          <w:lang w:val="zh-CN"/>
        </w:rPr>
        <w:t>“</w:t>
      </w:r>
      <w:r>
        <w:rPr>
          <w:rFonts w:hint="eastAsia" w:ascii="仿宋" w:hAnsi="仿宋" w:eastAsia="仿宋"/>
          <w:color w:val="auto"/>
          <w:sz w:val="32"/>
          <w:lang w:val="zh-CN"/>
        </w:rPr>
        <w:t>民意调查</w:t>
      </w:r>
      <w:r>
        <w:rPr>
          <w:rFonts w:hint="default" w:ascii="仿宋" w:hAnsi="仿宋" w:eastAsia="仿宋"/>
          <w:color w:val="auto"/>
          <w:sz w:val="32"/>
          <w:lang w:val="zh-CN"/>
        </w:rPr>
        <w:t>”</w:t>
      </w:r>
      <w:r>
        <w:rPr>
          <w:rFonts w:hint="eastAsia" w:ascii="仿宋" w:hAnsi="仿宋" w:eastAsia="仿宋"/>
          <w:color w:val="auto"/>
          <w:sz w:val="32"/>
          <w:lang w:val="zh-CN"/>
        </w:rPr>
        <w:t>、</w:t>
      </w:r>
      <w:r>
        <w:rPr>
          <w:rFonts w:hint="default" w:ascii="仿宋" w:hAnsi="仿宋" w:eastAsia="仿宋"/>
          <w:color w:val="auto"/>
          <w:sz w:val="32"/>
          <w:lang w:val="zh-CN"/>
        </w:rPr>
        <w:t>“</w:t>
      </w:r>
      <w:r>
        <w:rPr>
          <w:rFonts w:hint="eastAsia" w:ascii="仿宋" w:hAnsi="仿宋" w:eastAsia="仿宋"/>
          <w:color w:val="auto"/>
          <w:sz w:val="32"/>
          <w:lang w:val="zh-CN"/>
        </w:rPr>
        <w:t>政策解读</w:t>
      </w:r>
      <w:r>
        <w:rPr>
          <w:rFonts w:hint="default" w:ascii="仿宋" w:hAnsi="仿宋" w:eastAsia="仿宋"/>
          <w:color w:val="auto"/>
          <w:sz w:val="32"/>
          <w:lang w:val="zh-CN"/>
        </w:rPr>
        <w:t>”</w:t>
      </w:r>
      <w:r>
        <w:rPr>
          <w:rFonts w:hint="eastAsia" w:ascii="仿宋" w:hAnsi="仿宋" w:eastAsia="仿宋"/>
          <w:color w:val="auto"/>
          <w:sz w:val="32"/>
          <w:lang w:val="zh-CN"/>
        </w:rPr>
        <w:t>的信息发布计划，并逐项督促完成，以备年终绩效考核之需；</w:t>
      </w:r>
      <w:r>
        <w:rPr>
          <w:rFonts w:hint="eastAsia" w:ascii="仿宋" w:hAnsi="仿宋" w:eastAsia="仿宋"/>
          <w:b/>
          <w:bCs/>
          <w:color w:val="auto"/>
          <w:sz w:val="32"/>
          <w:lang w:val="zh-CN"/>
        </w:rPr>
        <w:t>2、</w:t>
      </w:r>
      <w:r>
        <w:rPr>
          <w:rFonts w:hint="eastAsia" w:ascii="仿宋" w:hAnsi="仿宋" w:eastAsia="仿宋"/>
          <w:color w:val="auto"/>
          <w:sz w:val="32"/>
          <w:lang w:val="zh-CN"/>
        </w:rPr>
        <w:t>为破解群众办事堵点难点，配合</w:t>
      </w:r>
      <w:r>
        <w:rPr>
          <w:rFonts w:hint="default" w:ascii="仿宋" w:hAnsi="仿宋" w:eastAsia="仿宋"/>
          <w:color w:val="auto"/>
          <w:sz w:val="32"/>
          <w:lang w:val="zh-CN"/>
        </w:rPr>
        <w:t>“</w:t>
      </w:r>
      <w:r>
        <w:rPr>
          <w:rFonts w:hint="eastAsia" w:ascii="仿宋" w:hAnsi="仿宋" w:eastAsia="仿宋"/>
          <w:color w:val="auto"/>
          <w:sz w:val="32"/>
          <w:lang w:val="zh-CN"/>
        </w:rPr>
        <w:t>群众办事百项堵点疏解行动</w:t>
      </w:r>
      <w:r>
        <w:rPr>
          <w:rFonts w:hint="default" w:ascii="仿宋" w:hAnsi="仿宋" w:eastAsia="仿宋"/>
          <w:color w:val="auto"/>
          <w:sz w:val="32"/>
          <w:lang w:val="zh-CN"/>
        </w:rPr>
        <w:t>”</w:t>
      </w:r>
      <w:r>
        <w:rPr>
          <w:rFonts w:hint="eastAsia" w:ascii="仿宋" w:hAnsi="仿宋" w:eastAsia="仿宋"/>
          <w:color w:val="auto"/>
          <w:sz w:val="32"/>
          <w:lang w:val="zh-CN"/>
        </w:rPr>
        <w:t>，在我局门户网站首页转载活动链接，同时指导市法援中心在原北京市法律援助网转载活动链接，面向社会公开征集群众办事难点堵点问题，引导群众参与；</w:t>
      </w:r>
      <w:r>
        <w:rPr>
          <w:rFonts w:hint="eastAsia" w:ascii="仿宋" w:hAnsi="仿宋" w:eastAsia="仿宋"/>
          <w:b/>
          <w:bCs/>
          <w:color w:val="auto"/>
          <w:sz w:val="32"/>
          <w:lang w:val="zh-CN"/>
        </w:rPr>
        <w:t>3、</w:t>
      </w:r>
      <w:r>
        <w:rPr>
          <w:rFonts w:hint="eastAsia" w:ascii="仿宋" w:hAnsi="仿宋" w:eastAsia="仿宋"/>
          <w:color w:val="auto"/>
          <w:sz w:val="32"/>
          <w:lang w:val="zh-CN"/>
        </w:rPr>
        <w:t>完善门户网站</w:t>
      </w:r>
      <w:r>
        <w:rPr>
          <w:rFonts w:hint="default" w:ascii="仿宋" w:hAnsi="仿宋" w:eastAsia="仿宋"/>
          <w:color w:val="auto"/>
          <w:sz w:val="32"/>
          <w:lang w:val="zh-CN"/>
        </w:rPr>
        <w:t>“</w:t>
      </w:r>
      <w:r>
        <w:rPr>
          <w:rFonts w:hint="eastAsia" w:ascii="仿宋" w:hAnsi="仿宋" w:eastAsia="仿宋"/>
          <w:color w:val="auto"/>
          <w:sz w:val="32"/>
          <w:lang w:val="zh-CN"/>
        </w:rPr>
        <w:t>双公示</w:t>
      </w:r>
      <w:r>
        <w:rPr>
          <w:rFonts w:hint="default" w:ascii="仿宋" w:hAnsi="仿宋" w:eastAsia="仿宋"/>
          <w:color w:val="auto"/>
          <w:sz w:val="32"/>
          <w:lang w:val="zh-CN"/>
        </w:rPr>
        <w:t>”</w:t>
      </w:r>
      <w:r>
        <w:rPr>
          <w:rFonts w:hint="eastAsia" w:ascii="仿宋" w:hAnsi="仿宋" w:eastAsia="仿宋"/>
          <w:color w:val="auto"/>
          <w:sz w:val="32"/>
          <w:lang w:val="zh-CN"/>
        </w:rPr>
        <w:t>栏目，在原来的基础上增设</w:t>
      </w:r>
      <w:r>
        <w:rPr>
          <w:rFonts w:hint="default" w:ascii="仿宋" w:hAnsi="仿宋" w:eastAsia="仿宋"/>
          <w:color w:val="auto"/>
          <w:sz w:val="32"/>
          <w:lang w:val="zh-CN"/>
        </w:rPr>
        <w:t>“</w:t>
      </w:r>
      <w:r>
        <w:rPr>
          <w:rFonts w:hint="eastAsia" w:ascii="仿宋" w:hAnsi="仿宋" w:eastAsia="仿宋"/>
          <w:color w:val="auto"/>
          <w:sz w:val="32"/>
          <w:lang w:val="zh-CN"/>
        </w:rPr>
        <w:t>双公示事项目录</w:t>
      </w:r>
      <w:r>
        <w:rPr>
          <w:rFonts w:hint="default" w:ascii="仿宋" w:hAnsi="仿宋" w:eastAsia="仿宋"/>
          <w:color w:val="auto"/>
          <w:sz w:val="32"/>
          <w:lang w:val="zh-CN"/>
        </w:rPr>
        <w:t>”</w:t>
      </w:r>
      <w:r>
        <w:rPr>
          <w:rFonts w:hint="eastAsia" w:ascii="仿宋" w:hAnsi="仿宋" w:eastAsia="仿宋"/>
          <w:color w:val="auto"/>
          <w:sz w:val="32"/>
          <w:lang w:val="zh-CN"/>
        </w:rPr>
        <w:t>子栏目；</w:t>
      </w:r>
      <w:r>
        <w:rPr>
          <w:rFonts w:hint="eastAsia" w:ascii="仿宋" w:hAnsi="仿宋" w:eastAsia="仿宋"/>
          <w:b/>
          <w:bCs/>
          <w:color w:val="auto"/>
          <w:sz w:val="32"/>
          <w:lang w:val="zh-CN"/>
        </w:rPr>
        <w:t>4、</w:t>
      </w:r>
      <w:r>
        <w:rPr>
          <w:rFonts w:hint="eastAsia" w:ascii="仿宋" w:hAnsi="仿宋" w:eastAsia="仿宋"/>
          <w:color w:val="auto"/>
          <w:sz w:val="32"/>
          <w:lang w:val="zh-CN"/>
        </w:rPr>
        <w:t>删除</w:t>
      </w:r>
      <w:r>
        <w:rPr>
          <w:rFonts w:hint="default" w:ascii="仿宋" w:hAnsi="仿宋" w:eastAsia="仿宋"/>
          <w:color w:val="auto"/>
          <w:sz w:val="32"/>
          <w:lang w:val="zh-CN"/>
        </w:rPr>
        <w:t>“</w:t>
      </w:r>
      <w:r>
        <w:rPr>
          <w:rFonts w:hint="eastAsia" w:ascii="仿宋" w:hAnsi="仿宋" w:eastAsia="仿宋"/>
          <w:color w:val="auto"/>
          <w:sz w:val="32"/>
          <w:lang w:val="zh-CN"/>
        </w:rPr>
        <w:t>网上办事大厅</w:t>
      </w:r>
      <w:r>
        <w:rPr>
          <w:rFonts w:hint="default" w:ascii="仿宋" w:hAnsi="仿宋" w:eastAsia="仿宋"/>
          <w:color w:val="auto"/>
          <w:sz w:val="32"/>
          <w:lang w:val="zh-CN"/>
        </w:rPr>
        <w:t>”</w:t>
      </w:r>
      <w:r>
        <w:rPr>
          <w:rFonts w:hint="eastAsia" w:ascii="仿宋" w:hAnsi="仿宋" w:eastAsia="仿宋"/>
          <w:color w:val="auto"/>
          <w:sz w:val="32"/>
          <w:lang w:val="zh-CN"/>
        </w:rPr>
        <w:t>；避免栏目重复，不利于广大民众办事；</w:t>
      </w:r>
      <w:r>
        <w:rPr>
          <w:rFonts w:hint="eastAsia" w:ascii="仿宋" w:hAnsi="仿宋" w:eastAsia="仿宋"/>
          <w:b/>
          <w:bCs/>
          <w:color w:val="auto"/>
          <w:sz w:val="32"/>
          <w:lang w:val="zh-CN"/>
        </w:rPr>
        <w:t>5、</w:t>
      </w:r>
      <w:r>
        <w:rPr>
          <w:rFonts w:hint="eastAsia" w:ascii="仿宋" w:hAnsi="仿宋" w:eastAsia="仿宋"/>
          <w:color w:val="auto"/>
          <w:sz w:val="32"/>
          <w:lang w:val="zh-CN"/>
        </w:rPr>
        <w:t>为深入宣传《国务院办公厅关于2017年落实有关重大政策措施真抓实干成效明显地方予以督查激励的通报》，做好本市有关典型经验宣传推广工作，根据原市公开办的通知，在我局门户网站转载首都之窗</w:t>
      </w:r>
      <w:r>
        <w:rPr>
          <w:rFonts w:hint="default" w:ascii="仿宋" w:hAnsi="仿宋" w:eastAsia="仿宋"/>
          <w:color w:val="auto"/>
          <w:sz w:val="32"/>
          <w:lang w:val="zh-CN"/>
        </w:rPr>
        <w:t>“</w:t>
      </w:r>
      <w:r>
        <w:rPr>
          <w:rFonts w:hint="eastAsia" w:ascii="仿宋" w:hAnsi="仿宋" w:eastAsia="仿宋"/>
          <w:color w:val="auto"/>
          <w:sz w:val="32"/>
          <w:lang w:val="zh-CN"/>
        </w:rPr>
        <w:t>国务院办公厅督查激励</w:t>
      </w:r>
      <w:r>
        <w:rPr>
          <w:rFonts w:hint="default" w:ascii="仿宋" w:hAnsi="仿宋" w:eastAsia="仿宋"/>
          <w:color w:val="auto"/>
          <w:sz w:val="32"/>
          <w:lang w:val="zh-CN"/>
        </w:rPr>
        <w:t>”</w:t>
      </w:r>
      <w:r>
        <w:rPr>
          <w:rFonts w:hint="eastAsia" w:ascii="仿宋" w:hAnsi="仿宋" w:eastAsia="仿宋"/>
          <w:color w:val="auto"/>
          <w:sz w:val="32"/>
          <w:lang w:val="zh-CN"/>
        </w:rPr>
        <w:t>中的相关媒体报道；</w:t>
      </w:r>
      <w:r>
        <w:rPr>
          <w:rFonts w:hint="eastAsia" w:ascii="仿宋" w:hAnsi="仿宋" w:eastAsia="仿宋"/>
          <w:b/>
          <w:bCs/>
          <w:color w:val="auto"/>
          <w:sz w:val="32"/>
          <w:lang w:val="en-US" w:eastAsia="zh-CN"/>
        </w:rPr>
        <w:t>6、</w:t>
      </w:r>
      <w:r>
        <w:rPr>
          <w:rFonts w:hint="eastAsia" w:ascii="仿宋" w:hAnsi="仿宋" w:eastAsia="仿宋"/>
          <w:color w:val="auto"/>
          <w:sz w:val="32"/>
          <w:lang w:val="zh-CN"/>
        </w:rPr>
        <w:t>编制网站建设年报报表工作。结合我局门户网站内容建设的实际，填写《政府网站工作年度报表》，推送至全国政府网站信息报送系统，同时在门户网站开辟</w:t>
      </w:r>
      <w:r>
        <w:rPr>
          <w:rFonts w:hint="default" w:ascii="仿宋" w:hAnsi="仿宋" w:eastAsia="仿宋"/>
          <w:color w:val="auto"/>
          <w:sz w:val="32"/>
          <w:lang w:val="zh-CN"/>
        </w:rPr>
        <w:t>“</w:t>
      </w:r>
      <w:r>
        <w:rPr>
          <w:rFonts w:hint="eastAsia" w:ascii="仿宋" w:hAnsi="仿宋" w:eastAsia="仿宋"/>
          <w:color w:val="auto"/>
          <w:sz w:val="32"/>
          <w:lang w:val="zh-CN"/>
        </w:rPr>
        <w:t>网站年度报表</w:t>
      </w:r>
      <w:r>
        <w:rPr>
          <w:rFonts w:hint="default" w:ascii="仿宋" w:hAnsi="仿宋" w:eastAsia="仿宋"/>
          <w:color w:val="auto"/>
          <w:sz w:val="32"/>
          <w:lang w:val="zh-CN"/>
        </w:rPr>
        <w:t>”</w:t>
      </w:r>
      <w:r>
        <w:rPr>
          <w:rFonts w:hint="eastAsia" w:ascii="仿宋" w:hAnsi="仿宋" w:eastAsia="仿宋"/>
          <w:color w:val="auto"/>
          <w:sz w:val="32"/>
          <w:lang w:val="zh-CN"/>
        </w:rPr>
        <w:t>专栏，与市法援网年度报表一并对外公示。</w:t>
      </w:r>
    </w:p>
    <w:p>
      <w:pPr>
        <w:spacing w:beforeLines="0" w:afterLines="0"/>
        <w:ind w:firstLine="660"/>
        <w:rPr>
          <w:rFonts w:hint="eastAsia" w:ascii="仿宋" w:hAnsi="仿宋" w:eastAsia="仿宋"/>
          <w:color w:val="auto"/>
          <w:sz w:val="32"/>
          <w:lang w:val="zh-CN"/>
        </w:rPr>
      </w:pPr>
      <w:r>
        <w:rPr>
          <w:rFonts w:hint="eastAsia" w:ascii="楷体" w:hAnsi="楷体" w:eastAsia="楷体" w:cs="楷体"/>
          <w:b/>
          <w:bCs/>
          <w:color w:val="auto"/>
          <w:sz w:val="32"/>
          <w:lang w:val="zh-CN"/>
        </w:rPr>
        <w:t>六是惠民便民地图工作。</w:t>
      </w:r>
      <w:r>
        <w:rPr>
          <w:rFonts w:hint="eastAsia" w:ascii="仿宋" w:hAnsi="仿宋" w:eastAsia="仿宋"/>
          <w:b/>
          <w:bCs/>
          <w:color w:val="auto"/>
          <w:sz w:val="32"/>
          <w:lang w:val="zh-CN"/>
        </w:rPr>
        <w:t>1、</w:t>
      </w:r>
      <w:r>
        <w:rPr>
          <w:rFonts w:hint="eastAsia" w:ascii="仿宋" w:hAnsi="仿宋" w:eastAsia="仿宋"/>
          <w:color w:val="auto"/>
          <w:sz w:val="32"/>
          <w:lang w:val="zh-CN"/>
        </w:rPr>
        <w:t>根据原市公开办关于征求《北京市人民政府办公厅关于制定2018年政务公开惠民便民地图工作的通知》（征求意见稿）意见的通知，研提修改意见，并按时反馈；</w:t>
      </w:r>
      <w:r>
        <w:rPr>
          <w:rFonts w:hint="eastAsia" w:ascii="仿宋" w:hAnsi="仿宋" w:eastAsia="仿宋"/>
          <w:b/>
          <w:bCs/>
          <w:color w:val="auto"/>
          <w:sz w:val="32"/>
          <w:lang w:val="zh-CN"/>
        </w:rPr>
        <w:t>2、</w:t>
      </w:r>
      <w:r>
        <w:rPr>
          <w:rFonts w:hint="eastAsia" w:ascii="仿宋" w:hAnsi="仿宋" w:eastAsia="仿宋"/>
          <w:color w:val="auto"/>
          <w:sz w:val="32"/>
          <w:lang w:val="zh-CN"/>
        </w:rPr>
        <w:t>根据原市公开办的通知，结合我局的相关职责，经征求相关职能处室的意见，确定将各公证处、司法鉴定机构、各区法律援助中心名称、地址、电话、办公时间纳入惠民便民地图，逐一梳理核对相关地图要素，确保准确无误，在我局门户网站设置</w:t>
      </w:r>
      <w:r>
        <w:rPr>
          <w:rFonts w:hint="default" w:ascii="仿宋" w:hAnsi="仿宋" w:eastAsia="仿宋"/>
          <w:color w:val="auto"/>
          <w:sz w:val="32"/>
          <w:lang w:val="zh-CN"/>
        </w:rPr>
        <w:t>“</w:t>
      </w:r>
      <w:r>
        <w:rPr>
          <w:rFonts w:hint="eastAsia" w:ascii="仿宋" w:hAnsi="仿宋" w:eastAsia="仿宋"/>
          <w:color w:val="auto"/>
          <w:sz w:val="32"/>
          <w:lang w:val="zh-CN"/>
        </w:rPr>
        <w:t>惠民服务地图</w:t>
      </w:r>
      <w:r>
        <w:rPr>
          <w:rFonts w:hint="default" w:ascii="仿宋" w:hAnsi="仿宋" w:eastAsia="仿宋"/>
          <w:color w:val="auto"/>
          <w:sz w:val="32"/>
          <w:lang w:val="zh-CN"/>
        </w:rPr>
        <w:t>”</w:t>
      </w:r>
      <w:r>
        <w:rPr>
          <w:rFonts w:hint="eastAsia" w:ascii="仿宋" w:hAnsi="仿宋" w:eastAsia="仿宋"/>
          <w:color w:val="auto"/>
          <w:sz w:val="32"/>
          <w:lang w:val="zh-CN"/>
        </w:rPr>
        <w:t>；同时为保障后期的更新与维护，制定了我局政务服务地图的运维方案；</w:t>
      </w:r>
      <w:r>
        <w:rPr>
          <w:rFonts w:hint="eastAsia" w:ascii="仿宋" w:hAnsi="仿宋" w:eastAsia="仿宋"/>
          <w:b/>
          <w:bCs/>
          <w:color w:val="auto"/>
          <w:sz w:val="32"/>
          <w:lang w:val="zh-CN"/>
        </w:rPr>
        <w:t>3、</w:t>
      </w:r>
      <w:r>
        <w:rPr>
          <w:rFonts w:hint="eastAsia" w:ascii="仿宋" w:hAnsi="仿宋" w:eastAsia="仿宋"/>
          <w:color w:val="auto"/>
          <w:sz w:val="32"/>
          <w:lang w:val="zh-CN"/>
        </w:rPr>
        <w:t>准备政务服务地图经验交流材料，参加市政府信息公开办举办的政务服务地图总结会议与政务服务地图维护培训班。</w:t>
      </w:r>
    </w:p>
    <w:p>
      <w:pPr>
        <w:spacing w:beforeLines="0" w:afterLines="0"/>
        <w:ind w:firstLine="640"/>
        <w:rPr>
          <w:rFonts w:hint="eastAsia" w:ascii="仿宋" w:hAnsi="仿宋" w:eastAsia="仿宋"/>
          <w:color w:val="auto"/>
          <w:sz w:val="32"/>
          <w:lang w:val="zh-CN"/>
        </w:rPr>
      </w:pPr>
      <w:r>
        <w:rPr>
          <w:rFonts w:hint="eastAsia" w:ascii="楷体" w:hAnsi="楷体" w:eastAsia="楷体" w:cs="楷体"/>
          <w:b/>
          <w:bCs/>
          <w:color w:val="auto"/>
          <w:sz w:val="32"/>
          <w:lang w:val="zh-CN"/>
        </w:rPr>
        <w:t>七是网站内容建设方面。</w:t>
      </w:r>
      <w:r>
        <w:rPr>
          <w:rFonts w:hint="eastAsia" w:ascii="仿宋" w:hAnsi="仿宋" w:eastAsia="仿宋"/>
          <w:b/>
          <w:bCs/>
          <w:color w:val="auto"/>
          <w:sz w:val="32"/>
          <w:lang w:val="zh-CN"/>
        </w:rPr>
        <w:t>1、</w:t>
      </w:r>
      <w:r>
        <w:rPr>
          <w:rFonts w:hint="eastAsia" w:ascii="仿宋" w:hAnsi="仿宋" w:eastAsia="仿宋"/>
          <w:color w:val="auto"/>
          <w:sz w:val="32"/>
          <w:lang w:val="zh-CN"/>
        </w:rPr>
        <w:t>根据政府信息公开工作的需要，适时改编“京司观澜”等媒体的信息在门户网站</w:t>
      </w:r>
      <w:r>
        <w:rPr>
          <w:rFonts w:hint="default" w:ascii="仿宋" w:hAnsi="仿宋" w:eastAsia="仿宋"/>
          <w:color w:val="auto"/>
          <w:sz w:val="32"/>
          <w:lang w:val="zh-CN"/>
        </w:rPr>
        <w:t>“</w:t>
      </w:r>
      <w:r>
        <w:rPr>
          <w:rFonts w:hint="eastAsia" w:ascii="仿宋" w:hAnsi="仿宋" w:eastAsia="仿宋"/>
          <w:color w:val="auto"/>
          <w:sz w:val="32"/>
          <w:lang w:val="zh-CN"/>
        </w:rPr>
        <w:t>司法行政要闻</w:t>
      </w:r>
      <w:r>
        <w:rPr>
          <w:rFonts w:hint="default" w:ascii="仿宋" w:hAnsi="仿宋" w:eastAsia="仿宋"/>
          <w:color w:val="auto"/>
          <w:sz w:val="32"/>
          <w:lang w:val="zh-CN"/>
        </w:rPr>
        <w:t>”</w:t>
      </w:r>
      <w:r>
        <w:rPr>
          <w:rFonts w:hint="eastAsia" w:ascii="仿宋" w:hAnsi="仿宋" w:eastAsia="仿宋"/>
          <w:color w:val="auto"/>
          <w:sz w:val="32"/>
          <w:lang w:val="zh-CN"/>
        </w:rPr>
        <w:t>发布；</w:t>
      </w:r>
      <w:r>
        <w:rPr>
          <w:rFonts w:hint="eastAsia" w:ascii="仿宋" w:hAnsi="仿宋" w:eastAsia="仿宋"/>
          <w:b/>
          <w:bCs/>
          <w:color w:val="auto"/>
          <w:sz w:val="32"/>
          <w:lang w:val="zh-CN"/>
        </w:rPr>
        <w:t>2、</w:t>
      </w:r>
      <w:r>
        <w:rPr>
          <w:rFonts w:hint="eastAsia" w:ascii="仿宋" w:hAnsi="仿宋" w:eastAsia="仿宋"/>
          <w:color w:val="auto"/>
          <w:sz w:val="32"/>
          <w:lang w:val="zh-CN"/>
        </w:rPr>
        <w:t>核查并纠正历史遗留的网站错误信息119处；</w:t>
      </w:r>
      <w:r>
        <w:rPr>
          <w:rFonts w:hint="eastAsia" w:ascii="仿宋" w:hAnsi="仿宋" w:eastAsia="仿宋"/>
          <w:b/>
          <w:bCs/>
          <w:color w:val="auto"/>
          <w:sz w:val="32"/>
          <w:lang w:val="zh-CN"/>
        </w:rPr>
        <w:t>3、</w:t>
      </w:r>
      <w:r>
        <w:rPr>
          <w:rFonts w:hint="eastAsia" w:ascii="仿宋" w:hAnsi="仿宋" w:eastAsia="仿宋"/>
          <w:color w:val="auto"/>
          <w:sz w:val="32"/>
          <w:lang w:val="zh-CN"/>
        </w:rPr>
        <w:t>受理网民纠错8起，均按规定时间完成答复，在全国政府网站信息报送系统里及时反馈，并顺利通过上级部门的核查。</w:t>
      </w:r>
    </w:p>
    <w:p>
      <w:pPr>
        <w:spacing w:beforeLines="0" w:afterLines="0"/>
        <w:ind w:firstLine="640"/>
        <w:rPr>
          <w:rFonts w:hint="eastAsia" w:ascii="仿宋" w:hAnsi="仿宋" w:eastAsia="仿宋"/>
          <w:color w:val="auto"/>
          <w:sz w:val="32"/>
          <w:lang w:val="zh-CN"/>
        </w:rPr>
      </w:pPr>
      <w:r>
        <w:rPr>
          <w:rFonts w:hint="eastAsia" w:ascii="楷体" w:hAnsi="楷体" w:eastAsia="楷体" w:cs="楷体"/>
          <w:b/>
          <w:bCs/>
          <w:color w:val="auto"/>
          <w:sz w:val="32"/>
          <w:lang w:val="zh-CN"/>
        </w:rPr>
        <w:t>八是网站升级改版工作。</w:t>
      </w:r>
      <w:r>
        <w:rPr>
          <w:rFonts w:hint="eastAsia" w:ascii="仿宋" w:hAnsi="仿宋" w:eastAsia="仿宋"/>
          <w:color w:val="auto"/>
          <w:sz w:val="32"/>
          <w:lang w:val="zh-CN"/>
        </w:rPr>
        <w:t>经过与北大软件公司的反复沟通交流，我局门户网站于2018年11月19日正式改版上线。改版后的网站主要有三方面的发展：</w:t>
      </w:r>
      <w:r>
        <w:rPr>
          <w:rFonts w:hint="eastAsia" w:ascii="仿宋" w:hAnsi="仿宋" w:eastAsia="仿宋"/>
          <w:b/>
          <w:bCs/>
          <w:color w:val="auto"/>
          <w:sz w:val="32"/>
          <w:lang w:val="zh-CN"/>
        </w:rPr>
        <w:t>1、</w:t>
      </w:r>
      <w:r>
        <w:rPr>
          <w:rFonts w:hint="eastAsia" w:ascii="仿宋" w:hAnsi="仿宋" w:eastAsia="仿宋"/>
          <w:color w:val="auto"/>
          <w:sz w:val="32"/>
          <w:lang w:val="zh-CN"/>
        </w:rPr>
        <w:t>智能检索：包括全文索引和强大的信息搜索功能，真正实现智能、高效、海量、个性的新一代全文搜索引擎功能。同时提供的数据的查询、写入与导出功能，方便实现与我局其他应用系统的衔接。</w:t>
      </w:r>
      <w:r>
        <w:rPr>
          <w:rFonts w:hint="eastAsia" w:ascii="仿宋" w:hAnsi="仿宋" w:eastAsia="仿宋"/>
          <w:b/>
          <w:bCs/>
          <w:color w:val="auto"/>
          <w:sz w:val="32"/>
          <w:lang w:val="zh-CN"/>
        </w:rPr>
        <w:t>2、</w:t>
      </w:r>
      <w:r>
        <w:rPr>
          <w:rFonts w:hint="eastAsia" w:ascii="仿宋" w:hAnsi="仿宋" w:eastAsia="仿宋"/>
          <w:color w:val="auto"/>
          <w:sz w:val="32"/>
          <w:lang w:val="zh-CN"/>
        </w:rPr>
        <w:t>无障碍系统：可以实现对不同用户群体（包括色弱、色盲、盲人）提供对网页字体、色彩、语音的识别读取，做到无障碍浏览网页，解决特殊人群访问网站的需求；3、移动终端（手机版网站），网站使用的用户终端是可以方便携带的手机，广大民众可以通过手机，随时随地浏览我局网站页面，为他们提供更为便捷高效的服务。</w:t>
      </w:r>
    </w:p>
    <w:p>
      <w:pPr>
        <w:spacing w:beforeLines="0" w:afterLines="0"/>
        <w:ind w:firstLine="640"/>
        <w:rPr>
          <w:rFonts w:hint="eastAsia" w:ascii="黑体" w:hAnsi="黑体" w:eastAsia="黑体" w:cs="黑体"/>
          <w:color w:val="auto"/>
          <w:sz w:val="32"/>
          <w:lang w:val="en-US" w:eastAsia="zh-CN"/>
        </w:rPr>
      </w:pPr>
      <w:r>
        <w:rPr>
          <w:rFonts w:hint="eastAsia" w:ascii="黑体" w:hAnsi="黑体" w:eastAsia="黑体" w:cs="黑体"/>
          <w:b/>
          <w:bCs/>
          <w:color w:val="auto"/>
          <w:sz w:val="32"/>
          <w:lang w:val="zh-CN"/>
        </w:rPr>
        <w:t>“两微一端”平台建设方面</w:t>
      </w:r>
    </w:p>
    <w:p>
      <w:pPr>
        <w:widowControl w:val="0"/>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充分发挥政务微博、微信、移动客户端灵活便捷的优势，做好信息发布、政策解读和办事服务工作。</w:t>
      </w:r>
    </w:p>
    <w:p>
      <w:pPr>
        <w:widowControl w:val="0"/>
        <w:numPr>
          <w:ilvl w:val="0"/>
          <w:numId w:val="0"/>
        </w:numPr>
        <w:spacing w:line="560" w:lineRule="exact"/>
        <w:ind w:firstLine="640" w:firstLineChars="200"/>
        <w:jc w:val="both"/>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一是全系统</w:t>
      </w:r>
      <w:r>
        <w:rPr>
          <w:rFonts w:hint="eastAsia" w:ascii="楷体" w:hAnsi="楷体" w:eastAsia="楷体" w:cs="楷体"/>
          <w:b/>
          <w:bCs/>
          <w:sz w:val="32"/>
          <w:szCs w:val="32"/>
        </w:rPr>
        <w:t>实现了由传统媒体向新媒体全面转型</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一方面，做到自媒体平台全覆盖。以“京司观澜”微信公众号、“北京司法”微博和“北京司法”今日头条号为龙头，市监狱管理局</w:t>
      </w:r>
      <w:r>
        <w:rPr>
          <w:rFonts w:hint="eastAsia" w:ascii="仿宋_GB2312" w:hAnsi="仿宋_GB2312" w:eastAsia="仿宋_GB2312" w:cs="仿宋_GB2312"/>
          <w:sz w:val="32"/>
          <w:szCs w:val="32"/>
          <w:lang w:eastAsia="zh-CN"/>
        </w:rPr>
        <w:t>（市戒毒管理局）</w:t>
      </w:r>
      <w:r>
        <w:rPr>
          <w:rFonts w:hint="eastAsia" w:ascii="仿宋_GB2312" w:hAnsi="仿宋_GB2312" w:eastAsia="仿宋_GB2312" w:cs="仿宋_GB2312"/>
          <w:sz w:val="32"/>
          <w:szCs w:val="32"/>
        </w:rPr>
        <w:t>，各区司法局，各行业协会及直属单位新媒体账号共同组成的新媒体矩阵初步形成，进一步激发了首都司法行政新闻宣传工作活力。另一方面，上下联动、同频共振的新媒体矩阵作用增效明显。目前，全系统32个微信公众号共吸引粉丝10余万，各平台微博19个账号共有粉丝200余万，仅今年就增加近40%。全系统新媒体宣传平台的影响力进一步增强，宣传效果进一步凸显，</w:t>
      </w:r>
      <w:r>
        <w:rPr>
          <w:rFonts w:hint="eastAsia" w:ascii="仿宋_GB2312" w:hAnsi="仿宋_GB2312" w:eastAsia="仿宋_GB2312" w:cs="仿宋_GB2312"/>
          <w:sz w:val="32"/>
          <w:szCs w:val="32"/>
          <w:lang w:eastAsia="zh-CN"/>
        </w:rPr>
        <w:t>数十</w:t>
      </w:r>
      <w:r>
        <w:rPr>
          <w:rFonts w:hint="eastAsia" w:ascii="仿宋_GB2312" w:hAnsi="仿宋_GB2312" w:eastAsia="仿宋_GB2312" w:cs="仿宋_GB2312"/>
          <w:sz w:val="32"/>
          <w:szCs w:val="32"/>
        </w:rPr>
        <w:t>篇微信公众号文章被司法部和北京政法微信公众号原文转发。</w:t>
      </w:r>
    </w:p>
    <w:p>
      <w:pPr>
        <w:pStyle w:val="2"/>
        <w:ind w:left="0" w:leftChars="0" w:firstLine="640" w:firstLineChars="200"/>
        <w:rPr>
          <w:rFonts w:hint="eastAsia" w:ascii="仿宋_GB2312" w:hAnsi="仿宋_GB2312" w:eastAsia="仿宋_GB2312" w:cs="仿宋_GB2312"/>
          <w:b w:val="0"/>
          <w:bCs/>
          <w:sz w:val="32"/>
          <w:szCs w:val="32"/>
          <w:lang w:eastAsia="zh-CN"/>
        </w:rPr>
      </w:pPr>
      <w:r>
        <w:rPr>
          <w:rFonts w:hint="eastAsia" w:ascii="楷体" w:hAnsi="楷体" w:eastAsia="楷体" w:cs="楷体"/>
          <w:b/>
          <w:bCs/>
          <w:sz w:val="32"/>
          <w:szCs w:val="32"/>
          <w:lang w:eastAsia="zh-CN"/>
        </w:rPr>
        <w:t>二是加强管理，建立</w:t>
      </w:r>
      <w:r>
        <w:rPr>
          <w:rFonts w:hint="eastAsia" w:ascii="楷体" w:hAnsi="楷体" w:eastAsia="楷体" w:cs="楷体"/>
          <w:b/>
          <w:bCs/>
          <w:sz w:val="32"/>
          <w:szCs w:val="32"/>
        </w:rPr>
        <w:t>上下互动、扁平化的工作机制</w:t>
      </w:r>
      <w:r>
        <w:rPr>
          <w:rFonts w:hint="eastAsia" w:ascii="楷体" w:hAnsi="楷体" w:eastAsia="楷体" w:cs="楷体"/>
          <w:b/>
          <w:bCs/>
          <w:sz w:val="32"/>
          <w:szCs w:val="32"/>
          <w:lang w:eastAsia="zh-CN"/>
        </w:rPr>
        <w:t>。</w:t>
      </w:r>
      <w:r>
        <w:rPr>
          <w:rFonts w:hint="eastAsia" w:ascii="仿宋_GB2312" w:hAnsi="仿宋_GB2312" w:eastAsia="仿宋_GB2312" w:cs="仿宋_GB2312"/>
          <w:b w:val="0"/>
          <w:bCs/>
          <w:sz w:val="32"/>
          <w:szCs w:val="32"/>
          <w:lang w:eastAsia="zh-CN"/>
        </w:rPr>
        <w:t>按照谁主管谁负责，谁发布谁负责的原则，明确责任主体，</w:t>
      </w:r>
      <w:r>
        <w:rPr>
          <w:rFonts w:hint="eastAsia" w:ascii="仿宋_GB2312" w:hAnsi="仿宋_GB2312" w:eastAsia="仿宋_GB2312" w:cs="仿宋_GB2312"/>
          <w:b w:val="0"/>
          <w:bCs/>
          <w:sz w:val="32"/>
          <w:szCs w:val="32"/>
        </w:rPr>
        <w:t>确保专人专岗负责新闻舆论工作，一级对一级负责，切实履行好工作职责</w:t>
      </w:r>
      <w:r>
        <w:rPr>
          <w:rFonts w:hint="eastAsia" w:ascii="仿宋_GB2312" w:hAnsi="仿宋_GB2312" w:eastAsia="仿宋_GB2312" w:cs="仿宋_GB2312"/>
          <w:b w:val="0"/>
          <w:bCs/>
          <w:sz w:val="32"/>
          <w:szCs w:val="32"/>
          <w:lang w:eastAsia="zh-CN"/>
        </w:rPr>
        <w:t>。避免出现开而不管，管不到位的问题。市司法局明确要求全系统各单位自查新媒体账号，长期不使用的账号要及时注销；15天以上未更新的“僵尸”、“睡眠”微信微博、信息发布不准确以及运维管理不规范的要及时整改。全系统各单位的微博、微信要互相关注，互为粉丝，好文章要互相转发转载，全系统全员关注京司观澜微信公众号、北京司法微博号和北京司法今日头条号。形成以市局“两微一端”为龙头，上下联动，整体发声的新媒体矩阵，在权威发布、舆情应对等方面做到快速反应、同频共振，共同扩大在社会的影响力。</w:t>
      </w:r>
    </w:p>
    <w:p>
      <w:pPr>
        <w:rPr>
          <w:rFonts w:ascii="仿宋_GB2312" w:hAnsi="宋体" w:eastAsia="仿宋_GB2312" w:cs="宋体"/>
          <w:color w:val="000000"/>
          <w:kern w:val="0"/>
          <w:sz w:val="30"/>
          <w:szCs w:val="30"/>
        </w:rPr>
      </w:pPr>
      <w:r>
        <w:rPr>
          <w:rFonts w:hint="eastAsia" w:ascii="仿宋_GB2312" w:hAnsi="仿宋_GB2312" w:eastAsia="仿宋_GB2312" w:cs="仿宋_GB2312"/>
          <w:b w:val="0"/>
          <w:bCs/>
          <w:sz w:val="32"/>
          <w:szCs w:val="32"/>
          <w:lang w:val="en-US" w:eastAsia="zh-CN"/>
        </w:rPr>
        <w:t xml:space="preserve">    </w:t>
      </w:r>
      <w:r>
        <w:rPr>
          <w:rFonts w:hint="eastAsia" w:ascii="黑体" w:hAnsi="黑体" w:eastAsia="黑体" w:cs="宋体"/>
          <w:color w:val="000000"/>
          <w:kern w:val="0"/>
          <w:sz w:val="30"/>
          <w:szCs w:val="30"/>
        </w:rPr>
        <w:t>三、依申请公开情况</w:t>
      </w:r>
      <w:r>
        <w:rPr>
          <w:rFonts w:ascii="Calibri" w:hAnsi="Calibri" w:eastAsia="黑体" w:cs="Calibri"/>
          <w:color w:val="000000"/>
          <w:kern w:val="0"/>
          <w:sz w:val="30"/>
          <w:szCs w:val="30"/>
        </w:rPr>
        <w:t>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b/>
          <w:color w:val="000000"/>
          <w:kern w:val="0"/>
          <w:sz w:val="30"/>
          <w:szCs w:val="30"/>
        </w:rPr>
        <w:t>　</w:t>
      </w:r>
      <w:r>
        <w:rPr>
          <w:rFonts w:hint="eastAsia" w:ascii="楷体" w:hAnsi="楷体" w:eastAsia="楷体" w:cs="楷体"/>
          <w:b/>
          <w:color w:val="000000"/>
          <w:kern w:val="0"/>
          <w:sz w:val="30"/>
          <w:szCs w:val="30"/>
        </w:rPr>
        <w:t>　1.申请情况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　</w:t>
      </w:r>
      <w:r>
        <w:rPr>
          <w:rFonts w:ascii="仿宋_GB2312" w:hAnsi="宋体" w:eastAsia="仿宋_GB2312" w:cs="宋体"/>
          <w:color w:val="000000"/>
          <w:kern w:val="0"/>
          <w:sz w:val="30"/>
          <w:szCs w:val="30"/>
        </w:rPr>
        <w:t>　</w:t>
      </w:r>
      <w:r>
        <w:rPr>
          <w:rFonts w:hint="eastAsia" w:ascii="仿宋_GB2312" w:hAnsi="宋体" w:eastAsia="仿宋_GB2312" w:cs="宋体"/>
          <w:color w:val="000000"/>
          <w:kern w:val="0"/>
          <w:sz w:val="30"/>
          <w:szCs w:val="30"/>
        </w:rPr>
        <w:t>申请总数为</w:t>
      </w:r>
      <w:r>
        <w:rPr>
          <w:rFonts w:hint="eastAsia" w:ascii="仿宋_GB2312" w:hAnsi="宋体" w:eastAsia="仿宋_GB2312" w:cs="宋体"/>
          <w:color w:val="000000"/>
          <w:kern w:val="0"/>
          <w:sz w:val="30"/>
          <w:szCs w:val="30"/>
          <w:lang w:val="en-US" w:eastAsia="zh-CN"/>
        </w:rPr>
        <w:t>165</w:t>
      </w:r>
      <w:r>
        <w:rPr>
          <w:rFonts w:hint="eastAsia" w:ascii="仿宋_GB2312" w:hAnsi="宋体" w:eastAsia="仿宋_GB2312" w:cs="宋体"/>
          <w:color w:val="000000"/>
          <w:kern w:val="0"/>
          <w:sz w:val="30"/>
          <w:szCs w:val="30"/>
        </w:rPr>
        <w:t>件（共收到符合条件的申请</w:t>
      </w:r>
      <w:r>
        <w:rPr>
          <w:rFonts w:hint="eastAsia" w:ascii="仿宋_GB2312" w:hAnsi="宋体" w:eastAsia="仿宋_GB2312" w:cs="宋体"/>
          <w:color w:val="000000"/>
          <w:kern w:val="0"/>
          <w:sz w:val="30"/>
          <w:szCs w:val="30"/>
          <w:lang w:val="en-US" w:eastAsia="zh-CN"/>
        </w:rPr>
        <w:t>242</w:t>
      </w:r>
      <w:r>
        <w:rPr>
          <w:rFonts w:hint="eastAsia" w:ascii="仿宋_GB2312" w:hAnsi="宋体" w:eastAsia="仿宋_GB2312" w:cs="宋体"/>
          <w:color w:val="000000"/>
          <w:kern w:val="0"/>
          <w:sz w:val="30"/>
          <w:szCs w:val="30"/>
        </w:rPr>
        <w:t>件，后因当事人撤销。）其中当面申请的5</w:t>
      </w:r>
      <w:r>
        <w:rPr>
          <w:rFonts w:hint="eastAsia" w:ascii="仿宋_GB2312" w:hAnsi="宋体" w:eastAsia="仿宋_GB2312" w:cs="宋体"/>
          <w:color w:val="000000"/>
          <w:kern w:val="0"/>
          <w:sz w:val="30"/>
          <w:szCs w:val="30"/>
          <w:lang w:val="en-US" w:eastAsia="zh-CN"/>
        </w:rPr>
        <w:t>7</w:t>
      </w:r>
      <w:r>
        <w:rPr>
          <w:rFonts w:hint="eastAsia" w:ascii="仿宋_GB2312" w:hAnsi="宋体" w:eastAsia="仿宋_GB2312" w:cs="宋体"/>
          <w:color w:val="000000"/>
          <w:kern w:val="0"/>
          <w:sz w:val="30"/>
          <w:szCs w:val="30"/>
        </w:rPr>
        <w:t>件，占总数的3</w:t>
      </w:r>
      <w:r>
        <w:rPr>
          <w:rFonts w:hint="eastAsia" w:ascii="仿宋_GB2312" w:hAnsi="宋体" w:eastAsia="仿宋_GB2312" w:cs="宋体"/>
          <w:color w:val="000000"/>
          <w:kern w:val="0"/>
          <w:sz w:val="30"/>
          <w:szCs w:val="30"/>
          <w:lang w:val="en-US" w:eastAsia="zh-CN"/>
        </w:rPr>
        <w:t>4.5</w:t>
      </w:r>
      <w:r>
        <w:rPr>
          <w:rFonts w:hint="eastAsia" w:ascii="仿宋_GB2312" w:hAnsi="宋体" w:eastAsia="仿宋_GB2312" w:cs="宋体"/>
          <w:color w:val="000000"/>
          <w:kern w:val="0"/>
          <w:sz w:val="30"/>
          <w:szCs w:val="30"/>
        </w:rPr>
        <w:t>%；以传真形式申请的0件；通过网络提交申请的</w:t>
      </w:r>
      <w:r>
        <w:rPr>
          <w:rFonts w:hint="eastAsia" w:ascii="仿宋_GB2312" w:hAnsi="宋体" w:eastAsia="仿宋_GB2312" w:cs="宋体"/>
          <w:color w:val="000000"/>
          <w:kern w:val="0"/>
          <w:sz w:val="30"/>
          <w:szCs w:val="30"/>
          <w:lang w:val="en-US" w:eastAsia="zh-CN"/>
        </w:rPr>
        <w:t>70</w:t>
      </w:r>
      <w:r>
        <w:rPr>
          <w:rFonts w:hint="eastAsia" w:ascii="仿宋_GB2312" w:hAnsi="宋体" w:eastAsia="仿宋_GB2312" w:cs="宋体"/>
          <w:color w:val="000000"/>
          <w:kern w:val="0"/>
          <w:sz w:val="30"/>
          <w:szCs w:val="30"/>
        </w:rPr>
        <w:t>件，占总数的</w:t>
      </w:r>
      <w:r>
        <w:rPr>
          <w:rFonts w:hint="eastAsia" w:ascii="仿宋_GB2312" w:hAnsi="宋体" w:eastAsia="仿宋_GB2312" w:cs="宋体"/>
          <w:color w:val="000000"/>
          <w:kern w:val="0"/>
          <w:sz w:val="30"/>
          <w:szCs w:val="30"/>
          <w:lang w:val="en-US" w:eastAsia="zh-CN"/>
        </w:rPr>
        <w:t>42</w:t>
      </w:r>
      <w:r>
        <w:rPr>
          <w:rFonts w:hint="eastAsia"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lang w:val="en-US" w:eastAsia="zh-CN"/>
        </w:rPr>
        <w:t>5</w:t>
      </w:r>
      <w:r>
        <w:rPr>
          <w:rFonts w:hint="eastAsia" w:ascii="仿宋_GB2312" w:hAnsi="宋体" w:eastAsia="仿宋_GB2312" w:cs="宋体"/>
          <w:color w:val="000000"/>
          <w:kern w:val="0"/>
          <w:sz w:val="30"/>
          <w:szCs w:val="30"/>
        </w:rPr>
        <w:t>%；以信函形式申请的</w:t>
      </w:r>
      <w:r>
        <w:rPr>
          <w:rFonts w:hint="eastAsia" w:ascii="仿宋_GB2312" w:hAnsi="宋体" w:eastAsia="仿宋_GB2312" w:cs="宋体"/>
          <w:color w:val="000000"/>
          <w:kern w:val="0"/>
          <w:sz w:val="30"/>
          <w:szCs w:val="30"/>
          <w:lang w:val="en-US" w:eastAsia="zh-CN"/>
        </w:rPr>
        <w:t>38</w:t>
      </w:r>
      <w:r>
        <w:rPr>
          <w:rFonts w:hint="eastAsia" w:ascii="仿宋_GB2312" w:hAnsi="宋体" w:eastAsia="仿宋_GB2312" w:cs="宋体"/>
          <w:color w:val="000000"/>
          <w:kern w:val="0"/>
          <w:sz w:val="30"/>
          <w:szCs w:val="30"/>
        </w:rPr>
        <w:t>件，占总数的2</w:t>
      </w:r>
      <w:r>
        <w:rPr>
          <w:rFonts w:hint="eastAsia" w:ascii="仿宋_GB2312" w:hAnsi="宋体" w:eastAsia="仿宋_GB2312" w:cs="宋体"/>
          <w:color w:val="000000"/>
          <w:kern w:val="0"/>
          <w:sz w:val="30"/>
          <w:szCs w:val="30"/>
          <w:lang w:val="en-US" w:eastAsia="zh-CN"/>
        </w:rPr>
        <w:t>3</w:t>
      </w:r>
      <w:r>
        <w:rPr>
          <w:rFonts w:hint="eastAsia" w:ascii="仿宋_GB2312" w:hAnsi="宋体" w:eastAsia="仿宋_GB2312" w:cs="宋体"/>
          <w:color w:val="000000"/>
          <w:kern w:val="0"/>
          <w:sz w:val="30"/>
          <w:szCs w:val="30"/>
        </w:rPr>
        <w:t>%。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b/>
          <w:color w:val="000000"/>
          <w:kern w:val="0"/>
          <w:sz w:val="30"/>
          <w:szCs w:val="30"/>
        </w:rPr>
        <w:t>　　</w:t>
      </w:r>
      <w:r>
        <w:rPr>
          <w:rFonts w:hint="eastAsia" w:ascii="楷体" w:hAnsi="楷体" w:eastAsia="楷体" w:cs="楷体"/>
          <w:b/>
          <w:color w:val="000000"/>
          <w:kern w:val="0"/>
          <w:sz w:val="30"/>
          <w:szCs w:val="30"/>
        </w:rPr>
        <w:t>2.答复情况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　</w:t>
      </w:r>
      <w:r>
        <w:rPr>
          <w:rFonts w:ascii="仿宋_GB2312" w:hAnsi="宋体" w:eastAsia="仿宋_GB2312" w:cs="宋体"/>
          <w:color w:val="000000"/>
          <w:kern w:val="0"/>
          <w:sz w:val="30"/>
          <w:szCs w:val="30"/>
        </w:rPr>
        <w:t>　</w:t>
      </w:r>
      <w:r>
        <w:rPr>
          <w:rFonts w:hint="eastAsia" w:ascii="仿宋_GB2312" w:hAnsi="宋体" w:eastAsia="仿宋_GB2312" w:cs="宋体"/>
          <w:color w:val="000000"/>
          <w:kern w:val="0"/>
          <w:sz w:val="30"/>
          <w:szCs w:val="30"/>
        </w:rPr>
        <w:t>依申请公开共涉及申请事项8</w:t>
      </w:r>
      <w:r>
        <w:rPr>
          <w:rFonts w:hint="eastAsia" w:ascii="仿宋_GB2312" w:hAnsi="宋体" w:eastAsia="仿宋_GB2312" w:cs="宋体"/>
          <w:color w:val="000000"/>
          <w:kern w:val="0"/>
          <w:sz w:val="30"/>
          <w:szCs w:val="30"/>
          <w:lang w:eastAsia="zh-CN"/>
        </w:rPr>
        <w:t>类</w:t>
      </w:r>
      <w:r>
        <w:rPr>
          <w:rFonts w:hint="eastAsia" w:ascii="仿宋_GB2312" w:hAnsi="宋体" w:eastAsia="仿宋_GB2312" w:cs="宋体"/>
          <w:color w:val="000000"/>
          <w:kern w:val="0"/>
          <w:sz w:val="30"/>
          <w:szCs w:val="30"/>
        </w:rPr>
        <w:t>，已到答复期的</w:t>
      </w:r>
      <w:r>
        <w:rPr>
          <w:rFonts w:hint="eastAsia" w:ascii="仿宋_GB2312" w:hAnsi="宋体" w:eastAsia="仿宋_GB2312" w:cs="宋体"/>
          <w:color w:val="000000"/>
          <w:kern w:val="0"/>
          <w:sz w:val="30"/>
          <w:szCs w:val="30"/>
          <w:lang w:val="en-US" w:eastAsia="zh-CN"/>
        </w:rPr>
        <w:t>163件</w:t>
      </w:r>
      <w:r>
        <w:rPr>
          <w:rFonts w:hint="eastAsia" w:ascii="仿宋_GB2312" w:hAnsi="宋体" w:eastAsia="仿宋_GB2312" w:cs="宋体"/>
          <w:color w:val="000000"/>
          <w:kern w:val="0"/>
          <w:sz w:val="30"/>
          <w:szCs w:val="30"/>
        </w:rPr>
        <w:t>申请事项全部按期答复，其中按时办结数1</w:t>
      </w:r>
      <w:r>
        <w:rPr>
          <w:rFonts w:hint="eastAsia" w:ascii="仿宋_GB2312" w:hAnsi="宋体" w:eastAsia="仿宋_GB2312" w:cs="宋体"/>
          <w:color w:val="000000"/>
          <w:kern w:val="0"/>
          <w:sz w:val="30"/>
          <w:szCs w:val="30"/>
          <w:lang w:val="en-US" w:eastAsia="zh-CN"/>
        </w:rPr>
        <w:t>44</w:t>
      </w:r>
      <w:r>
        <w:rPr>
          <w:rFonts w:hint="eastAsia" w:ascii="仿宋_GB2312" w:hAnsi="宋体" w:eastAsia="仿宋_GB2312" w:cs="宋体"/>
          <w:color w:val="000000"/>
          <w:kern w:val="0"/>
          <w:sz w:val="30"/>
          <w:szCs w:val="30"/>
        </w:rPr>
        <w:t>件，延期办结数1</w:t>
      </w:r>
      <w:r>
        <w:rPr>
          <w:rFonts w:hint="eastAsia" w:ascii="仿宋_GB2312" w:hAnsi="宋体" w:eastAsia="仿宋_GB2312" w:cs="宋体"/>
          <w:color w:val="000000"/>
          <w:kern w:val="0"/>
          <w:sz w:val="30"/>
          <w:szCs w:val="30"/>
          <w:lang w:val="en-US" w:eastAsia="zh-CN"/>
        </w:rPr>
        <w:t>9</w:t>
      </w:r>
      <w:r>
        <w:rPr>
          <w:rFonts w:hint="eastAsia" w:ascii="仿宋_GB2312" w:hAnsi="宋体" w:eastAsia="仿宋_GB2312" w:cs="宋体"/>
          <w:color w:val="000000"/>
          <w:kern w:val="0"/>
          <w:sz w:val="30"/>
          <w:szCs w:val="30"/>
        </w:rPr>
        <w:t xml:space="preserve">件；其中“属于已主动公开范围”的 </w:t>
      </w:r>
      <w:r>
        <w:rPr>
          <w:rFonts w:hint="eastAsia" w:ascii="仿宋_GB2312" w:hAnsi="宋体" w:eastAsia="仿宋_GB2312" w:cs="宋体"/>
          <w:color w:val="000000"/>
          <w:kern w:val="0"/>
          <w:sz w:val="30"/>
          <w:szCs w:val="30"/>
          <w:lang w:val="en-US" w:eastAsia="zh-CN"/>
        </w:rPr>
        <w:t>15件</w:t>
      </w:r>
      <w:r>
        <w:rPr>
          <w:rFonts w:hint="eastAsia" w:ascii="仿宋_GB2312" w:hAnsi="宋体" w:eastAsia="仿宋_GB2312" w:cs="宋体"/>
          <w:color w:val="000000"/>
          <w:kern w:val="0"/>
          <w:sz w:val="30"/>
          <w:szCs w:val="30"/>
        </w:rPr>
        <w:t>，占总数的</w:t>
      </w:r>
      <w:r>
        <w:rPr>
          <w:rFonts w:hint="eastAsia" w:ascii="仿宋_GB2312" w:hAnsi="宋体" w:eastAsia="仿宋_GB2312" w:cs="宋体"/>
          <w:color w:val="000000"/>
          <w:kern w:val="0"/>
          <w:sz w:val="30"/>
          <w:szCs w:val="30"/>
          <w:lang w:val="en-US" w:eastAsia="zh-CN"/>
        </w:rPr>
        <w:t>9</w:t>
      </w:r>
      <w:r>
        <w:rPr>
          <w:rFonts w:hint="eastAsia" w:ascii="仿宋_GB2312" w:hAnsi="宋体" w:eastAsia="仿宋_GB2312" w:cs="宋体"/>
          <w:color w:val="000000"/>
          <w:kern w:val="0"/>
          <w:sz w:val="30"/>
          <w:szCs w:val="30"/>
        </w:rPr>
        <w:t>%；“同意公开”的</w:t>
      </w:r>
      <w:r>
        <w:rPr>
          <w:rFonts w:hint="eastAsia" w:ascii="仿宋_GB2312" w:hAnsi="宋体" w:eastAsia="仿宋_GB2312" w:cs="宋体"/>
          <w:color w:val="000000"/>
          <w:kern w:val="0"/>
          <w:sz w:val="30"/>
          <w:szCs w:val="30"/>
          <w:lang w:val="en-US" w:eastAsia="zh-CN"/>
        </w:rPr>
        <w:t>78件</w:t>
      </w:r>
      <w:r>
        <w:rPr>
          <w:rFonts w:hint="eastAsia" w:ascii="仿宋_GB2312" w:hAnsi="宋体" w:eastAsia="仿宋_GB2312" w:cs="宋体"/>
          <w:color w:val="000000"/>
          <w:kern w:val="0"/>
          <w:sz w:val="30"/>
          <w:szCs w:val="30"/>
        </w:rPr>
        <w:t>，占总数的4</w:t>
      </w:r>
      <w:r>
        <w:rPr>
          <w:rFonts w:hint="eastAsia" w:ascii="仿宋_GB2312" w:hAnsi="宋体" w:eastAsia="仿宋_GB2312" w:cs="宋体"/>
          <w:color w:val="000000"/>
          <w:kern w:val="0"/>
          <w:sz w:val="30"/>
          <w:szCs w:val="30"/>
          <w:lang w:val="en-US" w:eastAsia="zh-CN"/>
        </w:rPr>
        <w:t>7.8</w:t>
      </w:r>
      <w:r>
        <w:rPr>
          <w:rFonts w:hint="eastAsia" w:ascii="仿宋_GB2312" w:hAnsi="宋体" w:eastAsia="仿宋_GB2312" w:cs="宋体"/>
          <w:color w:val="000000"/>
          <w:kern w:val="0"/>
          <w:sz w:val="30"/>
          <w:szCs w:val="30"/>
        </w:rPr>
        <w:t>%；“同意部分公开”的</w:t>
      </w:r>
      <w:r>
        <w:rPr>
          <w:rFonts w:hint="eastAsia" w:ascii="仿宋_GB2312" w:hAnsi="宋体" w:eastAsia="仿宋_GB2312" w:cs="宋体"/>
          <w:color w:val="000000"/>
          <w:kern w:val="0"/>
          <w:sz w:val="30"/>
          <w:szCs w:val="30"/>
          <w:lang w:val="en-US" w:eastAsia="zh-CN"/>
        </w:rPr>
        <w:t>6件</w:t>
      </w:r>
      <w:r>
        <w:rPr>
          <w:rFonts w:hint="eastAsia" w:ascii="仿宋_GB2312" w:hAnsi="宋体" w:eastAsia="仿宋_GB2312" w:cs="宋体"/>
          <w:color w:val="000000"/>
          <w:kern w:val="0"/>
          <w:sz w:val="30"/>
          <w:szCs w:val="30"/>
        </w:rPr>
        <w:t>，占总数的</w:t>
      </w:r>
      <w:r>
        <w:rPr>
          <w:rFonts w:hint="eastAsia" w:ascii="仿宋_GB2312" w:hAnsi="宋体" w:eastAsia="仿宋_GB2312" w:cs="宋体"/>
          <w:color w:val="000000"/>
          <w:kern w:val="0"/>
          <w:sz w:val="30"/>
          <w:szCs w:val="30"/>
          <w:lang w:val="en-US" w:eastAsia="zh-CN"/>
        </w:rPr>
        <w:t>3</w:t>
      </w:r>
      <w:r>
        <w:rPr>
          <w:rFonts w:hint="eastAsia"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lang w:val="en-US" w:eastAsia="zh-CN"/>
        </w:rPr>
        <w:t>6</w:t>
      </w:r>
      <w:r>
        <w:rPr>
          <w:rFonts w:hint="eastAsia" w:ascii="仿宋_GB2312" w:hAnsi="宋体" w:eastAsia="仿宋_GB2312" w:cs="宋体"/>
          <w:color w:val="000000"/>
          <w:kern w:val="0"/>
          <w:sz w:val="30"/>
          <w:szCs w:val="30"/>
        </w:rPr>
        <w:t>%；“不同意公开”的</w:t>
      </w:r>
      <w:r>
        <w:rPr>
          <w:rFonts w:hint="eastAsia" w:ascii="仿宋_GB2312" w:hAnsi="宋体" w:eastAsia="仿宋_GB2312" w:cs="宋体"/>
          <w:color w:val="000000"/>
          <w:kern w:val="0"/>
          <w:sz w:val="30"/>
          <w:szCs w:val="30"/>
          <w:lang w:val="en-US" w:eastAsia="zh-CN"/>
        </w:rPr>
        <w:t>18件</w:t>
      </w:r>
      <w:r>
        <w:rPr>
          <w:rFonts w:hint="eastAsia" w:ascii="仿宋_GB2312" w:hAnsi="宋体" w:eastAsia="仿宋_GB2312" w:cs="宋体"/>
          <w:color w:val="000000"/>
          <w:kern w:val="0"/>
          <w:sz w:val="30"/>
          <w:szCs w:val="30"/>
        </w:rPr>
        <w:t>，占总数的1</w:t>
      </w:r>
      <w:r>
        <w:rPr>
          <w:rFonts w:hint="eastAsia" w:ascii="仿宋_GB2312" w:hAnsi="宋体" w:eastAsia="仿宋_GB2312" w:cs="宋体"/>
          <w:color w:val="000000"/>
          <w:kern w:val="0"/>
          <w:sz w:val="30"/>
          <w:szCs w:val="30"/>
          <w:lang w:val="en-US" w:eastAsia="zh-CN"/>
        </w:rPr>
        <w:t>1</w:t>
      </w:r>
      <w:r>
        <w:rPr>
          <w:rFonts w:hint="eastAsia"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t>其中涉及国家秘密的0</w:t>
      </w:r>
      <w:r>
        <w:rPr>
          <w:rFonts w:hint="eastAsia" w:ascii="仿宋_GB2312" w:hAnsi="宋体" w:eastAsia="仿宋_GB2312" w:cs="宋体"/>
          <w:color w:val="000000"/>
          <w:kern w:val="0"/>
          <w:sz w:val="30"/>
          <w:szCs w:val="30"/>
          <w:lang w:eastAsia="zh-CN"/>
        </w:rPr>
        <w:t>件</w:t>
      </w:r>
      <w:r>
        <w:rPr>
          <w:rFonts w:hint="eastAsia" w:ascii="仿宋_GB2312" w:hAnsi="宋体" w:eastAsia="仿宋_GB2312" w:cs="宋体"/>
          <w:color w:val="000000"/>
          <w:kern w:val="0"/>
          <w:sz w:val="30"/>
          <w:szCs w:val="30"/>
        </w:rPr>
        <w:t>；涉及商业秘密的0</w:t>
      </w:r>
      <w:r>
        <w:rPr>
          <w:rFonts w:hint="eastAsia" w:ascii="仿宋_GB2312" w:hAnsi="宋体" w:eastAsia="仿宋_GB2312" w:cs="宋体"/>
          <w:color w:val="000000"/>
          <w:kern w:val="0"/>
          <w:sz w:val="30"/>
          <w:szCs w:val="30"/>
          <w:lang w:eastAsia="zh-CN"/>
        </w:rPr>
        <w:t>件</w:t>
      </w:r>
      <w:r>
        <w:rPr>
          <w:rFonts w:hint="eastAsia" w:ascii="仿宋_GB2312" w:hAnsi="宋体" w:eastAsia="仿宋_GB2312" w:cs="宋体"/>
          <w:color w:val="000000"/>
          <w:kern w:val="0"/>
          <w:sz w:val="30"/>
          <w:szCs w:val="30"/>
        </w:rPr>
        <w:t>；涉及个人隐私的1</w:t>
      </w:r>
      <w:r>
        <w:rPr>
          <w:rFonts w:hint="eastAsia" w:ascii="仿宋_GB2312" w:hAnsi="宋体" w:eastAsia="仿宋_GB2312" w:cs="宋体"/>
          <w:color w:val="000000"/>
          <w:kern w:val="0"/>
          <w:sz w:val="30"/>
          <w:szCs w:val="30"/>
          <w:lang w:eastAsia="zh-CN"/>
        </w:rPr>
        <w:t>件</w:t>
      </w:r>
      <w:r>
        <w:rPr>
          <w:rFonts w:hint="eastAsia" w:ascii="仿宋_GB2312" w:hAnsi="宋体" w:eastAsia="仿宋_GB2312" w:cs="宋体"/>
          <w:color w:val="000000"/>
          <w:kern w:val="0"/>
          <w:sz w:val="30"/>
          <w:szCs w:val="30"/>
        </w:rPr>
        <w:t>；危及国家安全、公共安全、经济安全和社会稳定的0</w:t>
      </w:r>
      <w:r>
        <w:rPr>
          <w:rFonts w:hint="eastAsia" w:ascii="仿宋_GB2312" w:hAnsi="宋体" w:eastAsia="仿宋_GB2312" w:cs="宋体"/>
          <w:color w:val="000000"/>
          <w:kern w:val="0"/>
          <w:sz w:val="30"/>
          <w:szCs w:val="30"/>
          <w:lang w:eastAsia="zh-CN"/>
        </w:rPr>
        <w:t>件</w:t>
      </w:r>
      <w:r>
        <w:rPr>
          <w:rFonts w:hint="eastAsia" w:ascii="仿宋_GB2312" w:hAnsi="宋体" w:eastAsia="仿宋_GB2312" w:cs="宋体"/>
          <w:color w:val="000000"/>
          <w:kern w:val="0"/>
          <w:sz w:val="30"/>
          <w:szCs w:val="30"/>
        </w:rPr>
        <w:t>；非《条例》所指政府信息</w:t>
      </w:r>
      <w:r>
        <w:rPr>
          <w:rFonts w:hint="eastAsia" w:ascii="仿宋_GB2312" w:hAnsi="宋体" w:eastAsia="仿宋_GB2312" w:cs="宋体"/>
          <w:color w:val="000000"/>
          <w:kern w:val="0"/>
          <w:sz w:val="30"/>
          <w:szCs w:val="30"/>
          <w:lang w:val="en-US" w:eastAsia="zh-CN"/>
        </w:rPr>
        <w:t>17件）</w:t>
      </w:r>
      <w:r>
        <w:rPr>
          <w:rFonts w:hint="eastAsia" w:ascii="仿宋_GB2312" w:hAnsi="宋体" w:eastAsia="仿宋_GB2312" w:cs="宋体"/>
          <w:color w:val="000000"/>
          <w:kern w:val="0"/>
          <w:sz w:val="30"/>
          <w:szCs w:val="30"/>
        </w:rPr>
        <w:t>；法律法规规定的其他情形0</w:t>
      </w:r>
      <w:r>
        <w:rPr>
          <w:rFonts w:hint="eastAsia" w:ascii="仿宋_GB2312" w:hAnsi="宋体" w:eastAsia="仿宋_GB2312" w:cs="宋体"/>
          <w:color w:val="000000"/>
          <w:kern w:val="0"/>
          <w:sz w:val="30"/>
          <w:szCs w:val="30"/>
          <w:lang w:eastAsia="zh-CN"/>
        </w:rPr>
        <w:t>件</w:t>
      </w:r>
      <w:r>
        <w:rPr>
          <w:rFonts w:hint="eastAsia" w:ascii="仿宋_GB2312" w:hAnsi="宋体" w:eastAsia="仿宋_GB2312" w:cs="宋体"/>
          <w:color w:val="000000"/>
          <w:kern w:val="0"/>
          <w:sz w:val="30"/>
          <w:szCs w:val="30"/>
        </w:rPr>
        <w:t xml:space="preserve">（因同一申请涉及两种以上“不同意”公开情形，故分类之和大于总数。）“不属于本行政机关公开”的 </w:t>
      </w:r>
      <w:r>
        <w:rPr>
          <w:rFonts w:hint="eastAsia" w:ascii="仿宋_GB2312" w:hAnsi="宋体" w:eastAsia="仿宋_GB2312" w:cs="宋体"/>
          <w:color w:val="000000"/>
          <w:kern w:val="0"/>
          <w:sz w:val="30"/>
          <w:szCs w:val="30"/>
          <w:lang w:val="en-US" w:eastAsia="zh-CN"/>
        </w:rPr>
        <w:t>6件</w:t>
      </w:r>
      <w:r>
        <w:rPr>
          <w:rFonts w:hint="eastAsia" w:ascii="仿宋_GB2312" w:hAnsi="宋体" w:eastAsia="仿宋_GB2312" w:cs="宋体"/>
          <w:color w:val="000000"/>
          <w:kern w:val="0"/>
          <w:sz w:val="30"/>
          <w:szCs w:val="30"/>
        </w:rPr>
        <w:t>，占总数的</w:t>
      </w:r>
      <w:r>
        <w:rPr>
          <w:rFonts w:hint="eastAsia" w:ascii="仿宋_GB2312" w:hAnsi="宋体" w:eastAsia="仿宋_GB2312" w:cs="宋体"/>
          <w:color w:val="000000"/>
          <w:kern w:val="0"/>
          <w:sz w:val="30"/>
          <w:szCs w:val="30"/>
          <w:lang w:val="en-US" w:eastAsia="zh-CN"/>
        </w:rPr>
        <w:t>3</w:t>
      </w:r>
      <w:r>
        <w:rPr>
          <w:rFonts w:hint="eastAsia"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lang w:val="en-US" w:eastAsia="zh-CN"/>
        </w:rPr>
        <w:t>6</w:t>
      </w:r>
      <w:r>
        <w:rPr>
          <w:rFonts w:hint="eastAsia" w:ascii="仿宋_GB2312" w:hAnsi="宋体" w:eastAsia="仿宋_GB2312" w:cs="宋体"/>
          <w:color w:val="000000"/>
          <w:kern w:val="0"/>
          <w:sz w:val="30"/>
          <w:szCs w:val="30"/>
        </w:rPr>
        <w:t>%；“申请信息不存在”的 2</w:t>
      </w:r>
      <w:r>
        <w:rPr>
          <w:rFonts w:hint="eastAsia" w:ascii="仿宋_GB2312" w:hAnsi="宋体" w:eastAsia="仿宋_GB2312" w:cs="宋体"/>
          <w:color w:val="000000"/>
          <w:kern w:val="0"/>
          <w:sz w:val="30"/>
          <w:szCs w:val="30"/>
          <w:lang w:val="en-US" w:eastAsia="zh-CN"/>
        </w:rPr>
        <w:t>1件</w:t>
      </w:r>
      <w:r>
        <w:rPr>
          <w:rFonts w:hint="eastAsia" w:ascii="仿宋_GB2312" w:hAnsi="宋体" w:eastAsia="仿宋_GB2312" w:cs="宋体"/>
          <w:color w:val="000000"/>
          <w:kern w:val="0"/>
          <w:sz w:val="30"/>
          <w:szCs w:val="30"/>
        </w:rPr>
        <w:t>，占总数的1</w:t>
      </w:r>
      <w:r>
        <w:rPr>
          <w:rFonts w:hint="eastAsia" w:ascii="仿宋_GB2312" w:hAnsi="宋体" w:eastAsia="仿宋_GB2312" w:cs="宋体"/>
          <w:color w:val="000000"/>
          <w:kern w:val="0"/>
          <w:sz w:val="30"/>
          <w:szCs w:val="30"/>
          <w:lang w:val="en-US" w:eastAsia="zh-CN"/>
        </w:rPr>
        <w:t>2</w:t>
      </w:r>
      <w:r>
        <w:rPr>
          <w:rFonts w:hint="eastAsia"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lang w:val="en-US" w:eastAsia="zh-CN"/>
        </w:rPr>
        <w:t>9</w:t>
      </w:r>
      <w:r>
        <w:rPr>
          <w:rFonts w:hint="eastAsia"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lang w:val="en-US" w:eastAsia="zh-CN"/>
        </w:rPr>
        <w:t>已移交档案馆数</w:t>
      </w:r>
      <w:r>
        <w:rPr>
          <w:rFonts w:hint="eastAsia" w:ascii="仿宋_GB2312" w:hAnsi="宋体" w:eastAsia="仿宋_GB2312" w:cs="宋体"/>
          <w:color w:val="000000"/>
          <w:kern w:val="0"/>
          <w:sz w:val="30"/>
          <w:szCs w:val="30"/>
        </w:rPr>
        <w:t>” 的</w:t>
      </w:r>
      <w:r>
        <w:rPr>
          <w:rFonts w:hint="eastAsia" w:ascii="仿宋_GB2312" w:hAnsi="宋体" w:eastAsia="仿宋_GB2312" w:cs="宋体"/>
          <w:color w:val="000000"/>
          <w:kern w:val="0"/>
          <w:sz w:val="30"/>
          <w:szCs w:val="30"/>
          <w:lang w:val="en-US" w:eastAsia="zh-CN"/>
        </w:rPr>
        <w:t>1件</w:t>
      </w:r>
      <w:r>
        <w:rPr>
          <w:rFonts w:hint="eastAsia" w:ascii="仿宋_GB2312" w:hAnsi="宋体" w:eastAsia="仿宋_GB2312" w:cs="宋体"/>
          <w:color w:val="000000"/>
          <w:kern w:val="0"/>
          <w:sz w:val="30"/>
          <w:szCs w:val="30"/>
        </w:rPr>
        <w:t>，占总数的</w:t>
      </w:r>
      <w:r>
        <w:rPr>
          <w:rFonts w:hint="eastAsia" w:ascii="仿宋_GB2312" w:hAnsi="宋体" w:eastAsia="仿宋_GB2312" w:cs="宋体"/>
          <w:color w:val="000000"/>
          <w:kern w:val="0"/>
          <w:sz w:val="30"/>
          <w:szCs w:val="30"/>
          <w:lang w:val="en-US" w:eastAsia="zh-CN"/>
        </w:rPr>
        <w:t>0.73</w:t>
      </w:r>
      <w:r>
        <w:rPr>
          <w:rFonts w:hint="eastAsia" w:ascii="仿宋_GB2312" w:hAnsi="宋体" w:eastAsia="仿宋_GB2312" w:cs="宋体"/>
          <w:color w:val="000000"/>
          <w:kern w:val="0"/>
          <w:sz w:val="30"/>
          <w:szCs w:val="30"/>
        </w:rPr>
        <w:t>%。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b/>
          <w:color w:val="000000"/>
          <w:kern w:val="0"/>
          <w:sz w:val="30"/>
          <w:szCs w:val="30"/>
        </w:rPr>
        <w:t>　　</w:t>
      </w:r>
      <w:r>
        <w:rPr>
          <w:rFonts w:hint="eastAsia" w:ascii="楷体" w:hAnsi="楷体" w:eastAsia="楷体" w:cs="楷体"/>
          <w:b/>
          <w:color w:val="000000"/>
          <w:kern w:val="0"/>
          <w:sz w:val="30"/>
          <w:szCs w:val="30"/>
        </w:rPr>
        <w:t>3.</w:t>
      </w:r>
      <w:bookmarkStart w:id="5" w:name="OLE_LINK1"/>
      <w:bookmarkStart w:id="6" w:name="OLE_LINK2"/>
      <w:r>
        <w:rPr>
          <w:rFonts w:hint="eastAsia" w:ascii="楷体" w:hAnsi="楷体" w:eastAsia="楷体" w:cs="楷体"/>
          <w:b/>
          <w:color w:val="000000"/>
          <w:kern w:val="0"/>
          <w:sz w:val="30"/>
          <w:szCs w:val="30"/>
        </w:rPr>
        <w:t>依申请公开政府信息收费</w:t>
      </w:r>
      <w:bookmarkEnd w:id="5"/>
      <w:bookmarkEnd w:id="6"/>
      <w:r>
        <w:rPr>
          <w:rFonts w:hint="eastAsia" w:ascii="楷体" w:hAnsi="楷体" w:eastAsia="楷体" w:cs="楷体"/>
          <w:b/>
          <w:color w:val="000000"/>
          <w:kern w:val="0"/>
          <w:sz w:val="30"/>
          <w:szCs w:val="30"/>
        </w:rPr>
        <w:t>情况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　　</w:t>
      </w:r>
      <w:r>
        <w:rPr>
          <w:rFonts w:hint="eastAsia" w:ascii="仿宋_GB2312" w:hAnsi="宋体" w:eastAsia="仿宋_GB2312" w:cs="宋体"/>
          <w:color w:val="000000"/>
          <w:kern w:val="0"/>
          <w:sz w:val="30"/>
          <w:szCs w:val="30"/>
          <w:lang w:eastAsia="zh-CN"/>
        </w:rPr>
        <w:t>根据相关规定，</w:t>
      </w:r>
      <w:r>
        <w:rPr>
          <w:rFonts w:hint="eastAsia" w:ascii="仿宋_GB2312" w:hAnsi="宋体" w:eastAsia="仿宋_GB2312" w:cs="宋体"/>
          <w:color w:val="000000"/>
          <w:kern w:val="0"/>
          <w:sz w:val="30"/>
          <w:szCs w:val="30"/>
        </w:rPr>
        <w:t>依申请公开政府信息</w:t>
      </w:r>
      <w:r>
        <w:rPr>
          <w:rFonts w:hint="eastAsia" w:ascii="仿宋_GB2312" w:hAnsi="宋体" w:eastAsia="仿宋_GB2312" w:cs="宋体"/>
          <w:color w:val="000000"/>
          <w:kern w:val="0"/>
          <w:sz w:val="30"/>
          <w:szCs w:val="30"/>
          <w:lang w:eastAsia="zh-CN"/>
        </w:rPr>
        <w:t>免</w:t>
      </w:r>
      <w:r>
        <w:rPr>
          <w:rFonts w:hint="eastAsia" w:ascii="仿宋_GB2312" w:hAnsi="宋体" w:eastAsia="仿宋_GB2312" w:cs="宋体"/>
          <w:color w:val="000000"/>
          <w:kern w:val="0"/>
          <w:sz w:val="30"/>
          <w:szCs w:val="30"/>
        </w:rPr>
        <w:t>收费。 </w:t>
      </w:r>
      <w:r>
        <w:rPr>
          <w:rFonts w:hint="eastAsia" w:ascii="仿宋_GB2312" w:hAnsi="宋体" w:eastAsia="仿宋_GB2312" w:cs="宋体"/>
          <w:color w:val="000000"/>
          <w:kern w:val="0"/>
          <w:sz w:val="30"/>
          <w:szCs w:val="30"/>
        </w:rPr>
        <w:br w:type="textWrapping"/>
      </w:r>
      <w:r>
        <w:rPr>
          <w:rFonts w:hint="eastAsia" w:ascii="黑体" w:hAnsi="黑体" w:eastAsia="黑体" w:cs="宋体"/>
          <w:color w:val="000000"/>
          <w:kern w:val="0"/>
          <w:sz w:val="30"/>
          <w:szCs w:val="30"/>
        </w:rPr>
        <w:t>　　四、行政复议、诉讼及举报情况</w:t>
      </w:r>
      <w:r>
        <w:rPr>
          <w:rFonts w:ascii="Calibri" w:hAnsi="Calibri" w:eastAsia="黑体" w:cs="Calibri"/>
          <w:color w:val="000000"/>
          <w:kern w:val="0"/>
          <w:sz w:val="30"/>
          <w:szCs w:val="30"/>
        </w:rPr>
        <w:t>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b/>
          <w:color w:val="000000"/>
          <w:kern w:val="0"/>
          <w:sz w:val="30"/>
          <w:szCs w:val="30"/>
        </w:rPr>
        <w:t>　　</w:t>
      </w:r>
      <w:r>
        <w:rPr>
          <w:rFonts w:hint="eastAsia" w:ascii="楷体" w:hAnsi="楷体" w:eastAsia="楷体" w:cs="楷体"/>
          <w:b/>
          <w:color w:val="000000"/>
          <w:kern w:val="0"/>
          <w:sz w:val="30"/>
          <w:szCs w:val="30"/>
        </w:rPr>
        <w:t>1.行政复议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　　全年审结</w:t>
      </w:r>
      <w:r>
        <w:rPr>
          <w:rFonts w:hint="eastAsia" w:ascii="仿宋_GB2312" w:hAnsi="宋体" w:eastAsia="仿宋_GB2312" w:cs="宋体"/>
          <w:color w:val="000000"/>
          <w:kern w:val="0"/>
          <w:sz w:val="30"/>
          <w:szCs w:val="30"/>
          <w:lang w:val="en-US" w:eastAsia="zh-CN"/>
        </w:rPr>
        <w:t>3</w:t>
      </w:r>
      <w:r>
        <w:rPr>
          <w:rFonts w:hint="eastAsia" w:ascii="仿宋_GB2312" w:hAnsi="宋体" w:eastAsia="仿宋_GB2312" w:cs="宋体"/>
          <w:color w:val="000000"/>
          <w:kern w:val="0"/>
          <w:sz w:val="30"/>
          <w:szCs w:val="30"/>
        </w:rPr>
        <w:t>件，维持</w:t>
      </w:r>
      <w:r>
        <w:rPr>
          <w:rFonts w:hint="eastAsia" w:ascii="仿宋_GB2312" w:hAnsi="宋体" w:eastAsia="仿宋_GB2312" w:cs="宋体"/>
          <w:color w:val="000000"/>
          <w:kern w:val="0"/>
          <w:sz w:val="30"/>
          <w:szCs w:val="30"/>
          <w:lang w:eastAsia="zh-CN"/>
        </w:rPr>
        <w:t>具体行政行为的</w:t>
      </w:r>
      <w:r>
        <w:rPr>
          <w:rFonts w:hint="eastAsia" w:ascii="仿宋_GB2312" w:hAnsi="宋体" w:eastAsia="仿宋_GB2312" w:cs="宋体"/>
          <w:color w:val="000000"/>
          <w:kern w:val="0"/>
          <w:sz w:val="30"/>
          <w:szCs w:val="30"/>
          <w:lang w:val="en-US" w:eastAsia="zh-CN"/>
        </w:rPr>
        <w:t>3件</w:t>
      </w:r>
      <w:r>
        <w:rPr>
          <w:rFonts w:hint="eastAsia"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lang w:eastAsia="zh-CN"/>
        </w:rPr>
        <w:t>被依法纠错的</w:t>
      </w:r>
      <w:r>
        <w:rPr>
          <w:rFonts w:hint="eastAsia" w:ascii="仿宋_GB2312" w:hAnsi="宋体" w:eastAsia="仿宋_GB2312" w:cs="宋体"/>
          <w:color w:val="000000"/>
          <w:kern w:val="0"/>
          <w:sz w:val="30"/>
          <w:szCs w:val="30"/>
          <w:lang w:val="en-US" w:eastAsia="zh-CN"/>
        </w:rPr>
        <w:t>0件，</w:t>
      </w:r>
      <w:r>
        <w:rPr>
          <w:rFonts w:hint="eastAsia" w:ascii="仿宋_GB2312" w:hAnsi="宋体" w:eastAsia="仿宋_GB2312" w:cs="宋体"/>
          <w:color w:val="000000"/>
          <w:kern w:val="0"/>
          <w:sz w:val="30"/>
          <w:szCs w:val="30"/>
        </w:rPr>
        <w:t>其他</w:t>
      </w:r>
      <w:r>
        <w:rPr>
          <w:rFonts w:hint="eastAsia" w:ascii="仿宋_GB2312" w:hAnsi="宋体" w:eastAsia="仿宋_GB2312" w:cs="宋体"/>
          <w:color w:val="000000"/>
          <w:kern w:val="0"/>
          <w:sz w:val="30"/>
          <w:szCs w:val="30"/>
          <w:lang w:eastAsia="zh-CN"/>
        </w:rPr>
        <w:t>情形的</w:t>
      </w:r>
      <w:r>
        <w:rPr>
          <w:rFonts w:hint="eastAsia" w:ascii="仿宋_GB2312" w:hAnsi="宋体" w:eastAsia="仿宋_GB2312" w:cs="宋体"/>
          <w:color w:val="000000"/>
          <w:kern w:val="0"/>
          <w:sz w:val="30"/>
          <w:szCs w:val="30"/>
          <w:lang w:val="en-US" w:eastAsia="zh-CN"/>
        </w:rPr>
        <w:t>0件。</w:t>
      </w:r>
      <w:r>
        <w:rPr>
          <w:rFonts w:hint="eastAsia" w:ascii="仿宋_GB2312" w:hAnsi="宋体" w:eastAsia="仿宋_GB2312" w:cs="宋体"/>
          <w:color w:val="000000"/>
          <w:kern w:val="0"/>
          <w:sz w:val="30"/>
          <w:szCs w:val="30"/>
        </w:rPr>
        <w:t>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b/>
          <w:color w:val="000000"/>
          <w:kern w:val="0"/>
          <w:sz w:val="30"/>
          <w:szCs w:val="30"/>
        </w:rPr>
        <w:t>　</w:t>
      </w:r>
      <w:r>
        <w:rPr>
          <w:rFonts w:hint="eastAsia" w:ascii="楷体" w:hAnsi="楷体" w:eastAsia="楷体" w:cs="楷体"/>
          <w:b/>
          <w:color w:val="000000"/>
          <w:kern w:val="0"/>
          <w:sz w:val="30"/>
          <w:szCs w:val="30"/>
        </w:rPr>
        <w:t>　2.行政诉讼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　　全年审结</w:t>
      </w:r>
      <w:r>
        <w:rPr>
          <w:rFonts w:hint="eastAsia" w:ascii="仿宋_GB2312" w:hAnsi="宋体" w:eastAsia="仿宋_GB2312" w:cs="宋体"/>
          <w:color w:val="000000"/>
          <w:kern w:val="0"/>
          <w:sz w:val="30"/>
          <w:szCs w:val="30"/>
          <w:lang w:val="en-US" w:eastAsia="zh-CN"/>
        </w:rPr>
        <w:t>4</w:t>
      </w:r>
      <w:r>
        <w:rPr>
          <w:rFonts w:hint="eastAsia" w:ascii="仿宋_GB2312" w:hAnsi="宋体" w:eastAsia="仿宋_GB2312" w:cs="宋体"/>
          <w:color w:val="000000"/>
          <w:kern w:val="0"/>
          <w:sz w:val="30"/>
          <w:szCs w:val="30"/>
        </w:rPr>
        <w:t>件，维持</w:t>
      </w:r>
      <w:r>
        <w:rPr>
          <w:rFonts w:hint="eastAsia" w:ascii="仿宋_GB2312" w:hAnsi="宋体" w:eastAsia="仿宋_GB2312" w:cs="宋体"/>
          <w:color w:val="000000"/>
          <w:kern w:val="0"/>
          <w:sz w:val="30"/>
          <w:szCs w:val="30"/>
          <w:lang w:eastAsia="zh-CN"/>
        </w:rPr>
        <w:t>具体行政行为或驳回原告诉讼请求的</w:t>
      </w:r>
      <w:r>
        <w:rPr>
          <w:rFonts w:hint="eastAsia" w:ascii="仿宋_GB2312" w:hAnsi="宋体" w:eastAsia="仿宋_GB2312" w:cs="宋体"/>
          <w:color w:val="000000"/>
          <w:kern w:val="0"/>
          <w:sz w:val="30"/>
          <w:szCs w:val="30"/>
          <w:lang w:val="en-US" w:eastAsia="zh-CN"/>
        </w:rPr>
        <w:t>2件，被依法纠错的0件</w:t>
      </w:r>
      <w:r>
        <w:rPr>
          <w:rFonts w:hint="eastAsia" w:ascii="仿宋_GB2312" w:hAnsi="宋体" w:eastAsia="仿宋_GB2312" w:cs="宋体"/>
          <w:color w:val="000000"/>
          <w:kern w:val="0"/>
          <w:sz w:val="30"/>
          <w:szCs w:val="30"/>
        </w:rPr>
        <w:t>，其他</w:t>
      </w:r>
      <w:r>
        <w:rPr>
          <w:rFonts w:hint="eastAsia" w:ascii="仿宋_GB2312" w:hAnsi="宋体" w:eastAsia="仿宋_GB2312" w:cs="宋体"/>
          <w:color w:val="000000"/>
          <w:kern w:val="0"/>
          <w:sz w:val="30"/>
          <w:szCs w:val="30"/>
          <w:lang w:eastAsia="zh-CN"/>
        </w:rPr>
        <w:t>情形的为</w:t>
      </w:r>
      <w:r>
        <w:rPr>
          <w:rFonts w:hint="eastAsia" w:ascii="仿宋_GB2312" w:hAnsi="宋体" w:eastAsia="仿宋_GB2312" w:cs="宋体"/>
          <w:color w:val="000000"/>
          <w:kern w:val="0"/>
          <w:sz w:val="30"/>
          <w:szCs w:val="30"/>
          <w:lang w:val="en-US" w:eastAsia="zh-CN"/>
        </w:rPr>
        <w:t>2件。</w:t>
      </w:r>
      <w:r>
        <w:rPr>
          <w:rFonts w:hint="eastAsia" w:ascii="仿宋_GB2312" w:hAnsi="宋体" w:eastAsia="仿宋_GB2312" w:cs="宋体"/>
          <w:color w:val="000000"/>
          <w:kern w:val="0"/>
          <w:sz w:val="30"/>
          <w:szCs w:val="30"/>
        </w:rPr>
        <w:t>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b/>
          <w:color w:val="000000"/>
          <w:kern w:val="0"/>
          <w:sz w:val="30"/>
          <w:szCs w:val="30"/>
        </w:rPr>
        <w:t>　</w:t>
      </w:r>
      <w:r>
        <w:rPr>
          <w:rFonts w:hint="eastAsia" w:ascii="楷体" w:hAnsi="楷体" w:eastAsia="楷体" w:cs="楷体"/>
          <w:b/>
          <w:color w:val="000000"/>
          <w:kern w:val="0"/>
          <w:sz w:val="30"/>
          <w:szCs w:val="30"/>
        </w:rPr>
        <w:t>　3.</w:t>
      </w:r>
      <w:r>
        <w:rPr>
          <w:rFonts w:hint="eastAsia" w:ascii="楷体" w:hAnsi="楷体" w:eastAsia="楷体" w:cs="楷体"/>
          <w:b/>
          <w:color w:val="000000"/>
          <w:kern w:val="0"/>
          <w:sz w:val="30"/>
          <w:szCs w:val="30"/>
          <w:lang w:eastAsia="zh-CN"/>
        </w:rPr>
        <w:t>投诉</w:t>
      </w:r>
      <w:r>
        <w:rPr>
          <w:rFonts w:hint="eastAsia" w:ascii="楷体" w:hAnsi="楷体" w:eastAsia="楷体" w:cs="楷体"/>
          <w:b/>
          <w:color w:val="000000"/>
          <w:kern w:val="0"/>
          <w:sz w:val="30"/>
          <w:szCs w:val="30"/>
        </w:rPr>
        <w:t>举报 </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rPr>
        <w:t>　　收到0件。 </w:t>
      </w:r>
    </w:p>
    <w:p>
      <w:pPr>
        <w:widowControl/>
        <w:spacing w:after="240"/>
        <w:ind w:firstLine="600"/>
        <w:jc w:val="left"/>
        <w:rPr>
          <w:rFonts w:ascii="Calibri" w:hAnsi="Calibri" w:eastAsia="黑体" w:cs="Calibri"/>
          <w:color w:val="000000"/>
          <w:kern w:val="0"/>
          <w:sz w:val="30"/>
          <w:szCs w:val="30"/>
        </w:rPr>
      </w:pPr>
      <w:r>
        <w:rPr>
          <w:rFonts w:hint="eastAsia" w:ascii="黑体" w:hAnsi="黑体" w:eastAsia="黑体" w:cs="宋体"/>
          <w:color w:val="000000"/>
          <w:kern w:val="0"/>
          <w:sz w:val="30"/>
          <w:szCs w:val="30"/>
        </w:rPr>
        <w:t>五、201</w:t>
      </w:r>
      <w:r>
        <w:rPr>
          <w:rFonts w:hint="eastAsia" w:ascii="黑体" w:hAnsi="黑体" w:eastAsia="黑体" w:cs="宋体"/>
          <w:color w:val="000000"/>
          <w:kern w:val="0"/>
          <w:sz w:val="30"/>
          <w:szCs w:val="30"/>
          <w:lang w:val="en-US" w:eastAsia="zh-CN"/>
        </w:rPr>
        <w:t>8</w:t>
      </w:r>
      <w:r>
        <w:rPr>
          <w:rFonts w:hint="eastAsia" w:ascii="黑体" w:hAnsi="黑体" w:eastAsia="黑体" w:cs="宋体"/>
          <w:color w:val="000000"/>
          <w:kern w:val="0"/>
          <w:sz w:val="30"/>
          <w:szCs w:val="30"/>
        </w:rPr>
        <w:t>年政府信息公开工作要点落实情况</w:t>
      </w:r>
      <w:r>
        <w:rPr>
          <w:rFonts w:ascii="Calibri" w:hAnsi="Calibri" w:eastAsia="黑体" w:cs="Calibri"/>
          <w:color w:val="000000"/>
          <w:kern w:val="0"/>
          <w:sz w:val="30"/>
          <w:szCs w:val="30"/>
        </w:rPr>
        <w:t> </w:t>
      </w:r>
    </w:p>
    <w:p>
      <w:pPr>
        <w:widowControl/>
        <w:spacing w:after="240"/>
        <w:ind w:firstLine="6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为进一步提升司法行政</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的透明度，发挥</w:t>
      </w:r>
      <w:r>
        <w:rPr>
          <w:rFonts w:hint="eastAsia" w:ascii="仿宋_GB2312" w:hAnsi="仿宋_GB2312" w:eastAsia="仿宋_GB2312" w:cs="仿宋_GB2312"/>
          <w:sz w:val="32"/>
          <w:szCs w:val="32"/>
        </w:rPr>
        <w:t>服务大局、服务民生中的职能作用，增进人民群众对司法行政工作的了解，更好满足首都经济社会发展和人民群众日益增长的法律服务需求，</w:t>
      </w:r>
      <w:r>
        <w:rPr>
          <w:rFonts w:hint="eastAsia" w:ascii="仿宋_GB2312" w:hAnsi="仿宋_GB2312" w:eastAsia="仿宋_GB2312" w:cs="仿宋_GB2312"/>
          <w:sz w:val="32"/>
          <w:szCs w:val="32"/>
          <w:lang w:eastAsia="zh-CN"/>
        </w:rPr>
        <w:t>我局进一步全面推进政府信息公开活动。</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（一）加强组织机构建设与制度建设，规范政府信息公开工作。</w:t>
      </w:r>
    </w:p>
    <w:p>
      <w:pPr>
        <w:pStyle w:val="5"/>
        <w:keepNext w:val="0"/>
        <w:keepLines w:val="0"/>
        <w:widowControl/>
        <w:suppressLineNumbers w:val="0"/>
        <w:spacing w:before="0" w:beforeAutospacing="0" w:after="0" w:afterAutospacing="0" w:line="560" w:lineRule="atLeast"/>
        <w:ind w:left="0" w:right="0" w:firstLine="643"/>
        <w:jc w:val="left"/>
        <w:textAlignment w:val="baseline"/>
        <w:rPr>
          <w:rFonts w:hint="eastAsia"/>
          <w:lang w:val="en-US" w:eastAsia="zh-CN"/>
        </w:rPr>
      </w:pPr>
      <w:r>
        <w:rPr>
          <w:rFonts w:ascii="仿宋" w:hAnsi="仿宋" w:eastAsia="仿宋" w:cs="仿宋"/>
          <w:color w:val="000000"/>
          <w:sz w:val="32"/>
          <w:szCs w:val="32"/>
          <w:shd w:val="clear" w:fill="FFFFFF"/>
        </w:rPr>
        <w:t>我局成立了政府信息公开领导小组，由一名局领导主抓政府信息和政务公开工作。</w:t>
      </w:r>
      <w:r>
        <w:rPr>
          <w:rFonts w:hint="eastAsia" w:ascii="仿宋" w:hAnsi="仿宋" w:eastAsia="仿宋" w:cs="仿宋"/>
          <w:color w:val="000000"/>
          <w:sz w:val="32"/>
          <w:szCs w:val="32"/>
          <w:shd w:val="clear" w:fill="FFFFFF"/>
          <w:lang w:eastAsia="zh-CN"/>
        </w:rPr>
        <w:t>并三次在局长办公会上进行政府信息与政务公开工作的专题汇报，严格</w:t>
      </w:r>
      <w:r>
        <w:rPr>
          <w:rFonts w:ascii="仿宋" w:hAnsi="仿宋" w:eastAsia="仿宋" w:cs="仿宋"/>
          <w:color w:val="000000"/>
          <w:sz w:val="32"/>
          <w:szCs w:val="32"/>
          <w:shd w:val="clear" w:fill="FFFFFF"/>
        </w:rPr>
        <w:t>按照年度工作计划</w:t>
      </w:r>
      <w:r>
        <w:rPr>
          <w:rFonts w:hint="eastAsia" w:ascii="仿宋" w:hAnsi="仿宋" w:eastAsia="仿宋" w:cs="仿宋"/>
          <w:sz w:val="32"/>
          <w:szCs w:val="32"/>
          <w:shd w:val="clear" w:fill="FFFFFF"/>
        </w:rPr>
        <w:t>查漏洞，补短板，确保各项工作任务圆满完成</w:t>
      </w:r>
      <w:r>
        <w:rPr>
          <w:rFonts w:hint="eastAsia" w:ascii="仿宋" w:hAnsi="仿宋" w:eastAsia="仿宋" w:cs="仿宋"/>
          <w:sz w:val="32"/>
          <w:szCs w:val="32"/>
          <w:shd w:val="clear" w:fill="FFFFFF"/>
          <w:lang w:eastAsia="zh-CN"/>
        </w:rPr>
        <w:t>。同时</w:t>
      </w:r>
      <w:r>
        <w:rPr>
          <w:rFonts w:hint="eastAsia" w:ascii="仿宋" w:hAnsi="仿宋" w:eastAsia="仿宋" w:cs="仿宋"/>
          <w:sz w:val="32"/>
          <w:szCs w:val="32"/>
          <w:shd w:val="clear" w:fill="FFFFFF"/>
          <w:vertAlign w:val="baseline"/>
        </w:rPr>
        <w:t>依照“谁公开谁负责，谁审查谁负责”“先审查后公开”及“授权审查与保密机构机构复核相结合”的审查机制，建立依申请公开促进依法行政工作建议制度，严格政府信息公开工作程序，建立监督与评议制度，</w:t>
      </w:r>
      <w:r>
        <w:rPr>
          <w:rFonts w:hint="eastAsia" w:ascii="仿宋" w:hAnsi="仿宋" w:eastAsia="仿宋" w:cs="仿宋"/>
          <w:sz w:val="32"/>
          <w:szCs w:val="32"/>
          <w:shd w:val="clear" w:fill="FFFFFF"/>
          <w:vertAlign w:val="baseline"/>
        </w:rPr>
        <w:t>进一步规范政府信息公开工作</w:t>
      </w:r>
      <w:r>
        <w:rPr>
          <w:rFonts w:hint="eastAsia" w:ascii="仿宋" w:hAnsi="仿宋" w:eastAsia="仿宋" w:cs="仿宋"/>
          <w:sz w:val="32"/>
          <w:szCs w:val="32"/>
          <w:shd w:val="clear" w:fill="FFFFFF"/>
          <w:vertAlign w:val="baseline"/>
          <w:lang w:eastAsia="zh-CN"/>
        </w:rPr>
        <w:t>。</w:t>
      </w:r>
    </w:p>
    <w:p>
      <w:pPr>
        <w:pStyle w:val="2"/>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（二）妥善完成政务公开清单相关事宜。</w:t>
      </w:r>
    </w:p>
    <w:p>
      <w:pPr>
        <w:spacing w:beforeLines="0" w:afterLines="0"/>
        <w:ind w:left="210" w:leftChars="100" w:firstLine="320" w:firstLineChars="100"/>
        <w:jc w:val="left"/>
        <w:rPr>
          <w:rFonts w:hint="eastAsia" w:ascii="楷体" w:hAnsi="楷体" w:eastAsia="楷体" w:cs="楷体"/>
          <w:b/>
          <w:bCs/>
          <w:sz w:val="32"/>
          <w:lang w:val="en-US" w:eastAsia="zh-CN"/>
        </w:rPr>
      </w:pPr>
      <w:r>
        <w:rPr>
          <w:rFonts w:hint="eastAsia" w:ascii="楷体" w:hAnsi="楷体" w:eastAsia="楷体" w:cs="楷体"/>
          <w:b/>
          <w:bCs/>
          <w:sz w:val="32"/>
          <w:lang w:val="en-US" w:eastAsia="zh-CN"/>
        </w:rPr>
        <w:t xml:space="preserve">一是积极探索，制定我局2018年的政务公开全清单。 </w:t>
      </w:r>
    </w:p>
    <w:p>
      <w:pPr>
        <w:spacing w:beforeLines="0" w:afterLines="0"/>
        <w:ind w:firstLine="640" w:firstLineChars="200"/>
        <w:jc w:val="left"/>
        <w:rPr>
          <w:rFonts w:hint="eastAsia" w:ascii="仿宋_GB2312" w:hAnsi="仿宋_GB2312" w:eastAsia="仿宋_GB2312" w:cs="仿宋_GB2312"/>
          <w:sz w:val="32"/>
          <w:szCs w:val="32"/>
          <w:lang w:val="en-US" w:eastAsia="zh-CN"/>
        </w:rPr>
      </w:pPr>
      <w:r>
        <w:rPr>
          <w:rFonts w:hint="eastAsia" w:ascii="仿宋" w:hAnsi="仿宋" w:eastAsia="仿宋"/>
          <w:sz w:val="32"/>
          <w:lang w:val="zh-CN"/>
        </w:rPr>
        <w:t>按照原市公开办的统一部署与安排，组织</w:t>
      </w:r>
      <w:r>
        <w:rPr>
          <w:rFonts w:hint="eastAsia" w:ascii="仿宋" w:hAnsi="仿宋" w:eastAsia="仿宋"/>
          <w:color w:val="070000"/>
          <w:sz w:val="32"/>
          <w:lang w:val="zh-CN"/>
        </w:rPr>
        <w:t>召开政务公开全清单编制工作交流座谈会，</w:t>
      </w:r>
      <w:r>
        <w:rPr>
          <w:rFonts w:hint="eastAsia" w:ascii="仿宋" w:hAnsi="仿宋" w:eastAsia="仿宋"/>
          <w:color w:val="auto"/>
          <w:sz w:val="32"/>
          <w:lang w:val="zh-CN"/>
        </w:rPr>
        <w:t>积极与原市公开办的同志、中国政法大学法治政府研究院的专家教授以及其他单位的相关同志进行研讨与交流，吸收先进的经验，结合我局的工作实际，</w:t>
      </w:r>
      <w:r>
        <w:rPr>
          <w:rFonts w:hint="eastAsia" w:ascii="仿宋" w:hAnsi="仿宋" w:eastAsia="仿宋"/>
          <w:color w:val="070000"/>
          <w:sz w:val="32"/>
          <w:lang w:val="zh-CN"/>
        </w:rPr>
        <w:t>梳理并编制我局政务公开全清单，几易其稿，反复修改并逐步完善，最终确定我局</w:t>
      </w:r>
      <w:r>
        <w:rPr>
          <w:rFonts w:hint="eastAsia" w:ascii="仿宋" w:hAnsi="仿宋" w:eastAsia="仿宋"/>
          <w:color w:val="070000"/>
          <w:sz w:val="32"/>
          <w:lang w:val="en-US" w:eastAsia="zh-CN"/>
        </w:rPr>
        <w:t>2018年的政务公开全清单，计</w:t>
      </w:r>
      <w:r>
        <w:rPr>
          <w:rFonts w:hint="eastAsia" w:ascii="仿宋" w:hAnsi="仿宋" w:eastAsia="仿宋"/>
          <w:color w:val="070000"/>
          <w:sz w:val="32"/>
          <w:lang w:val="zh-CN"/>
        </w:rPr>
        <w:t>207条</w:t>
      </w:r>
      <w:r>
        <w:rPr>
          <w:rFonts w:hint="eastAsia" w:ascii="仿宋" w:hAnsi="仿宋" w:eastAsia="仿宋"/>
          <w:color w:val="auto"/>
          <w:sz w:val="32"/>
          <w:lang w:val="zh-CN"/>
        </w:rPr>
        <w:t>。</w:t>
      </w:r>
      <w:r>
        <w:rPr>
          <w:rFonts w:hint="eastAsia" w:ascii="仿宋" w:hAnsi="仿宋" w:eastAsia="仿宋"/>
          <w:b/>
          <w:bCs/>
          <w:color w:val="auto"/>
          <w:sz w:val="32"/>
          <w:lang w:val="zh-CN"/>
        </w:rPr>
        <w:t>二是对区级政务公开全清单工作进行指导。</w:t>
      </w:r>
      <w:r>
        <w:rPr>
          <w:rFonts w:hint="eastAsia" w:ascii="仿宋" w:hAnsi="仿宋" w:eastAsia="仿宋"/>
          <w:color w:val="auto"/>
          <w:sz w:val="32"/>
          <w:lang w:val="zh-CN"/>
        </w:rPr>
        <w:t>逐一审核《区级司法局政务公开全清单验收标准》，并提出切实可行的意见。开展基层试点政务公开全清单验收评分工作，并逐一审核评分结果，向原市公开办反馈。</w:t>
      </w:r>
    </w:p>
    <w:p>
      <w:pPr>
        <w:numPr>
          <w:ilvl w:val="0"/>
          <w:numId w:val="0"/>
        </w:numPr>
        <w:spacing w:line="560" w:lineRule="exact"/>
        <w:ind w:firstLine="640" w:firstLineChars="200"/>
        <w:jc w:val="left"/>
        <w:rPr>
          <w:rFonts w:hint="eastAsia" w:ascii="楷体" w:hAnsi="楷体" w:eastAsia="楷体" w:cs="楷体"/>
          <w:sz w:val="32"/>
          <w:szCs w:val="32"/>
        </w:rPr>
      </w:pPr>
      <w:r>
        <w:rPr>
          <w:rFonts w:hint="eastAsia" w:ascii="楷体" w:hAnsi="楷体" w:eastAsia="楷体" w:cs="楷体"/>
          <w:b/>
          <w:bCs/>
          <w:sz w:val="32"/>
          <w:szCs w:val="32"/>
          <w:lang w:val="en-US" w:eastAsia="zh-CN"/>
        </w:rPr>
        <w:t>（三）突出重点，成功举办第八、九届司法行政开放日活动。</w:t>
      </w:r>
    </w:p>
    <w:p>
      <w:pPr>
        <w:ind w:firstLine="640" w:firstLineChars="200"/>
        <w:rPr>
          <w:rFonts w:hint="eastAsia" w:ascii="仿宋_GB2312" w:eastAsia="仿宋_GB2312"/>
          <w:sz w:val="32"/>
          <w:szCs w:val="32"/>
          <w:lang w:eastAsia="zh-CN"/>
        </w:rPr>
      </w:pPr>
      <w:r>
        <w:rPr>
          <w:rFonts w:hint="eastAsia" w:ascii="楷体" w:hAnsi="楷体" w:eastAsia="楷体" w:cs="楷体"/>
          <w:b/>
          <w:bCs/>
          <w:sz w:val="32"/>
          <w:szCs w:val="32"/>
          <w:lang w:val="en-US" w:eastAsia="zh-CN"/>
        </w:rPr>
        <w:t>1、第八届司法行政开放日活动。</w:t>
      </w:r>
      <w:r>
        <w:rPr>
          <w:rFonts w:hint="eastAsia" w:ascii="仿宋_GB2312" w:hAnsi="仿宋_GB2312" w:eastAsia="仿宋_GB2312" w:cs="仿宋_GB2312"/>
          <w:sz w:val="32"/>
          <w:szCs w:val="32"/>
        </w:rPr>
        <w:t>为进一步发挥好司法行政工作在服务大局、服务民生中的职能作用，增进人民群众对司法行政工作的了解，更好满足首都经济社会发展和人民群众日益增长的法律服务需求，在连续七年成功举办开放日的基础上，</w:t>
      </w:r>
      <w:r>
        <w:rPr>
          <w:rFonts w:hint="eastAsia" w:ascii="仿宋_GB2312" w:hAnsi="仿宋_GB2312" w:eastAsia="仿宋_GB2312" w:cs="仿宋_GB2312"/>
          <w:sz w:val="32"/>
          <w:szCs w:val="32"/>
          <w:lang w:val="en-US" w:eastAsia="zh-CN"/>
        </w:rPr>
        <w:t>2018年6月22日</w:t>
      </w:r>
      <w:r>
        <w:rPr>
          <w:rFonts w:hint="eastAsia" w:ascii="仿宋_GB2312" w:hAnsi="仿宋_GB2312" w:eastAsia="仿宋_GB2312" w:cs="仿宋_GB2312"/>
          <w:sz w:val="32"/>
          <w:szCs w:val="32"/>
        </w:rPr>
        <w:t>，北京市司法行政系统坚持全面开放、深度开放的原则，成功举办第八届北京市司法行政开放日，</w:t>
      </w:r>
      <w:r>
        <w:rPr>
          <w:rFonts w:hint="eastAsia" w:ascii="仿宋_GB2312" w:hAnsi="仿宋_GB2312" w:eastAsia="仿宋_GB2312" w:cs="仿宋_GB2312"/>
          <w:kern w:val="0"/>
          <w:sz w:val="32"/>
          <w:szCs w:val="32"/>
        </w:rPr>
        <w:t>围绕“公共法律服务伴你行”主题，设计“为您服务、邀您参与、请您建言、向您承诺”4大模块，22项活动内容，</w:t>
      </w:r>
      <w:r>
        <w:rPr>
          <w:rFonts w:hint="eastAsia" w:ascii="仿宋_GB2312" w:hAnsi="仿宋_GB2312" w:eastAsia="仿宋_GB2312" w:cs="仿宋_GB2312"/>
          <w:sz w:val="32"/>
          <w:szCs w:val="32"/>
        </w:rPr>
        <w:t>开放活动涵盖市、区、街道（乡镇）三级司法行政机关，现场开放活动点达到423个，比上届多出了17个</w:t>
      </w:r>
      <w:r>
        <w:rPr>
          <w:rFonts w:hint="eastAsia" w:ascii="仿宋_GB2312" w:hAnsi="仿宋_GB2312" w:eastAsia="仿宋_GB2312" w:cs="仿宋_GB2312"/>
          <w:sz w:val="32"/>
          <w:szCs w:val="32"/>
          <w:lang w:eastAsia="zh-CN"/>
        </w:rPr>
        <w:t>，</w:t>
      </w:r>
      <w:r>
        <w:rPr>
          <w:rFonts w:hint="eastAsia" w:ascii="仿宋_GB2312" w:eastAsia="仿宋_GB2312"/>
          <w:sz w:val="32"/>
          <w:szCs w:val="32"/>
        </w:rPr>
        <w:t>全力为社会各界搭建零距离了解司法行政工作平台</w:t>
      </w:r>
      <w:r>
        <w:rPr>
          <w:rFonts w:hint="eastAsia" w:ascii="仿宋_GB2312" w:eastAsia="仿宋_GB2312"/>
          <w:sz w:val="32"/>
          <w:szCs w:val="32"/>
          <w:lang w:eastAsia="zh-CN"/>
        </w:rPr>
        <w:t>。</w:t>
      </w:r>
    </w:p>
    <w:p>
      <w:pPr>
        <w:spacing w:line="560" w:lineRule="exact"/>
        <w:ind w:firstLine="630" w:firstLineChars="200"/>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hAnsi="仿宋" w:eastAsia="仿宋_GB2312" w:cs="仿宋"/>
          <w:sz w:val="32"/>
          <w:szCs w:val="32"/>
        </w:rPr>
        <w:t>在第八届北京市司法行政系统开放日开幕式上，举行北京法律服务网上线仪式，标志着北京市公共法律服务网正式上线运行，公共法律服务体系建设取得重大进展。</w:t>
      </w:r>
      <w:r>
        <w:rPr>
          <w:rFonts w:hint="eastAsia" w:ascii="楷体" w:hAnsi="楷体" w:eastAsia="楷体" w:cs="楷体"/>
          <w:b/>
          <w:bCs/>
          <w:sz w:val="32"/>
          <w:szCs w:val="32"/>
          <w:lang w:eastAsia="zh-CN"/>
        </w:rPr>
        <w:t>一是</w:t>
      </w:r>
      <w:r>
        <w:rPr>
          <w:rFonts w:hint="eastAsia" w:ascii="楷体" w:hAnsi="楷体" w:eastAsia="楷体" w:cs="楷体"/>
          <w:b/>
          <w:sz w:val="32"/>
          <w:szCs w:val="32"/>
        </w:rPr>
        <w:t>六大功能板块，践行以人民为中心发展理念。</w:t>
      </w:r>
      <w:r>
        <w:rPr>
          <w:rFonts w:hint="eastAsia" w:ascii="仿宋_GB2312" w:hAnsi="仿宋" w:eastAsia="仿宋_GB2312" w:cs="仿宋"/>
          <w:sz w:val="32"/>
          <w:szCs w:val="32"/>
        </w:rPr>
        <w:t>“北京法律服务网”坚持以公众需求为导向，将全部法律服务资源进行整合和梳理，设计“问、办、查、学、看、评”六大功能板块，同时具备面向社会公众提供“法律事务咨询、法律服务指引、法治宣传教育、法律法规与案例查询、信用信息公开”等公共法律服务功能和基于大数据等先进技术为司法行政机关政务管理提供数据支撑、决策依据功能。</w:t>
      </w:r>
      <w:r>
        <w:rPr>
          <w:rFonts w:hint="eastAsia" w:ascii="楷体" w:hAnsi="楷体" w:eastAsia="楷体" w:cs="楷体"/>
          <w:b/>
          <w:sz w:val="32"/>
          <w:szCs w:val="32"/>
          <w:lang w:val="en-US" w:eastAsia="zh-CN"/>
        </w:rPr>
        <w:t>二是</w:t>
      </w:r>
      <w:r>
        <w:rPr>
          <w:rFonts w:hint="eastAsia" w:ascii="楷体" w:hAnsi="楷体" w:eastAsia="楷体" w:cs="楷体"/>
          <w:b/>
          <w:sz w:val="32"/>
          <w:szCs w:val="32"/>
        </w:rPr>
        <w:t>两大拓展平台,为群众提供更加便捷的法律服务。</w:t>
      </w:r>
      <w:r>
        <w:rPr>
          <w:rFonts w:hint="eastAsia" w:ascii="仿宋_GB2312" w:hAnsi="仿宋" w:eastAsia="仿宋_GB2312" w:cs="仿宋"/>
          <w:sz w:val="32"/>
          <w:szCs w:val="32"/>
        </w:rPr>
        <w:t>“北京法律服务网”作为北京市公共法律服务“四四六”体系中网络平台的门户，除“北京法律服务网站”外,还开通“北京掌上12348微信公众号”和“北京通”APP移动客户端两大服务平台，可以让社会公众随时通过智能手机获取“全、新、快、准”的法律服务。</w:t>
      </w:r>
      <w:r>
        <w:rPr>
          <w:rFonts w:hint="eastAsia" w:ascii="楷体" w:hAnsi="楷体" w:eastAsia="楷体" w:cs="楷体"/>
          <w:b/>
          <w:sz w:val="32"/>
          <w:szCs w:val="32"/>
          <w:lang w:val="en-US" w:eastAsia="zh-CN"/>
        </w:rPr>
        <w:t>三是</w:t>
      </w:r>
      <w:r>
        <w:rPr>
          <w:rFonts w:hint="eastAsia" w:ascii="楷体" w:hAnsi="楷体" w:eastAsia="楷体" w:cs="楷体"/>
          <w:b/>
          <w:sz w:val="32"/>
          <w:szCs w:val="32"/>
        </w:rPr>
        <w:t>现代信息技术运用，增强人民群众获得感幸福感。</w:t>
      </w:r>
      <w:r>
        <w:rPr>
          <w:rFonts w:hint="eastAsia" w:ascii="仿宋_GB2312" w:hAnsi="仿宋" w:eastAsia="仿宋_GB2312" w:cs="仿宋"/>
          <w:sz w:val="32"/>
          <w:szCs w:val="32"/>
        </w:rPr>
        <w:t>北京法律服务网从设计之初就高度重视大数据、云计算、人工智能等现代信息技术的应用。网络平台整体部署在北京市政务云上，从而支持访问量无限扩展；专业团队7×24小时安全运维保障，具有较高安全性。网站除智能咨询、智能导航等应用外，提供强大的无障碍浏览功能，包括语音朗读、配色调整、字体缩放等。对于不熟悉网络的群众，可以通过实体平台中“智能小法”机器人、“自助法律服务一体机”等各类智能终端设备进行交流和自助办理，解决自己的法律问题。</w:t>
      </w:r>
    </w:p>
    <w:p>
      <w:pPr>
        <w:rPr>
          <w:rFonts w:hint="eastAsia"/>
        </w:rPr>
      </w:pPr>
    </w:p>
    <w:p>
      <w:pPr>
        <w:widowControl/>
        <w:spacing w:after="240"/>
        <w:ind w:firstLine="600"/>
        <w:jc w:val="left"/>
        <w:rPr>
          <w:rFonts w:hint="eastAsia" w:ascii="仿宋_GB2312" w:hAnsi="仿宋_GB2312" w:eastAsia="仿宋_GB2312" w:cs="仿宋_GB2312"/>
          <w:kern w:val="0"/>
          <w:sz w:val="32"/>
          <w:szCs w:val="32"/>
          <w:lang w:eastAsia="zh-CN"/>
        </w:rPr>
      </w:pPr>
      <w:r>
        <w:rPr>
          <w:rFonts w:hint="eastAsia" w:ascii="楷体" w:hAnsi="楷体" w:eastAsia="楷体" w:cs="楷体"/>
          <w:b/>
          <w:bCs/>
          <w:kern w:val="0"/>
          <w:sz w:val="32"/>
          <w:szCs w:val="32"/>
          <w:lang w:val="en-US" w:eastAsia="zh-CN"/>
        </w:rPr>
        <w:t>2、第九届司法行政开放日活动。</w:t>
      </w:r>
      <w:r>
        <w:rPr>
          <w:rFonts w:hint="eastAsia" w:ascii="仿宋_GB2312" w:hAnsi="仿宋_GB2312" w:eastAsia="仿宋_GB2312" w:cs="仿宋_GB2312"/>
          <w:kern w:val="0"/>
          <w:sz w:val="32"/>
          <w:szCs w:val="32"/>
        </w:rPr>
        <w:t>为深入贯彻落实习近平新时代中国特色社会主义思想和党的十九大精神，增进人民群众对新时代司法行政机关新职能、新定位的了解，提升人民群众的获得感幸福感安全感，</w:t>
      </w:r>
      <w:r>
        <w:rPr>
          <w:rFonts w:hint="eastAsia" w:ascii="仿宋_GB2312" w:hAnsi="仿宋_GB2312" w:eastAsia="仿宋_GB2312" w:cs="仿宋_GB2312"/>
          <w:kern w:val="0"/>
          <w:sz w:val="32"/>
          <w:szCs w:val="32"/>
          <w:lang w:eastAsia="zh-CN"/>
        </w:rPr>
        <w:t>按照司法部统一部署，</w:t>
      </w:r>
      <w:r>
        <w:rPr>
          <w:rFonts w:hint="eastAsia" w:ascii="仿宋_GB2312" w:hAnsi="仿宋_GB2312" w:eastAsia="仿宋_GB2312" w:cs="仿宋_GB2312"/>
          <w:kern w:val="0"/>
          <w:sz w:val="32"/>
          <w:szCs w:val="32"/>
        </w:rPr>
        <w:t>在连续</w:t>
      </w:r>
      <w:r>
        <w:rPr>
          <w:rFonts w:hint="eastAsia" w:ascii="仿宋_GB2312" w:hAnsi="仿宋_GB2312" w:eastAsia="仿宋_GB2312" w:cs="仿宋_GB2312"/>
          <w:kern w:val="0"/>
          <w:sz w:val="32"/>
          <w:szCs w:val="32"/>
          <w:lang w:eastAsia="zh-CN"/>
        </w:rPr>
        <w:t>成功举办八届开放日</w:t>
      </w:r>
      <w:r>
        <w:rPr>
          <w:rFonts w:hint="eastAsia" w:ascii="仿宋_GB2312" w:hAnsi="仿宋_GB2312" w:eastAsia="仿宋_GB2312" w:cs="仿宋_GB2312"/>
          <w:kern w:val="0"/>
          <w:sz w:val="32"/>
          <w:szCs w:val="32"/>
        </w:rPr>
        <w:t>的基础上，</w:t>
      </w:r>
      <w:r>
        <w:rPr>
          <w:rFonts w:hint="eastAsia" w:ascii="仿宋_GB2312" w:hAnsi="仿宋_GB2312" w:eastAsia="仿宋_GB2312" w:cs="仿宋_GB2312"/>
          <w:kern w:val="0"/>
          <w:sz w:val="32"/>
          <w:szCs w:val="32"/>
          <w:lang w:val="en-US" w:eastAsia="zh-CN"/>
        </w:rPr>
        <w:t>2018年12月3日，我局围绕</w:t>
      </w:r>
      <w:r>
        <w:rPr>
          <w:rFonts w:hint="eastAsia" w:ascii="仿宋_GB2312" w:hAnsi="仿宋_GB2312" w:eastAsia="仿宋_GB2312" w:cs="仿宋_GB2312"/>
          <w:kern w:val="0"/>
          <w:sz w:val="32"/>
          <w:szCs w:val="32"/>
        </w:rPr>
        <w:t>“弘扬宪法精神 走进司法行政”</w:t>
      </w:r>
      <w:r>
        <w:rPr>
          <w:rFonts w:hint="eastAsia" w:ascii="仿宋_GB2312" w:hAnsi="仿宋_GB2312" w:eastAsia="仿宋_GB2312" w:cs="仿宋_GB2312"/>
          <w:kern w:val="0"/>
          <w:sz w:val="32"/>
          <w:szCs w:val="32"/>
          <w:lang w:eastAsia="zh-CN"/>
        </w:rPr>
        <w:t>主题，统筹全系统资源力量，成功举办全国司法行政系统第一届开放日暨第九届北京市司法行政开放日活动。</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33" w:firstLineChars="200"/>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整个开放活动，涵盖市、区、街道（乡镇）三级司法行政机关，囊括监狱、戒毒、律师、公证、司法鉴定、法律援助、阳光中途之家、公共法律服务中心、法治文化活动基地、人民调解等10类司法行政业务，近400个开放点同步组织实施，面向公众</w:t>
      </w:r>
      <w:r>
        <w:rPr>
          <w:rFonts w:hint="eastAsia" w:ascii="仿宋_GB2312" w:hAnsi="仿宋_GB2312" w:eastAsia="仿宋_GB2312" w:cs="仿宋_GB2312"/>
          <w:kern w:val="0"/>
          <w:sz w:val="32"/>
          <w:szCs w:val="32"/>
          <w:lang w:eastAsia="zh-CN"/>
        </w:rPr>
        <w:t>全部开放</w:t>
      </w:r>
      <w:r>
        <w:rPr>
          <w:rFonts w:hint="eastAsia" w:ascii="仿宋_GB2312" w:hAnsi="仿宋_GB2312" w:eastAsia="仿宋_GB2312" w:cs="仿宋_GB2312"/>
          <w:kern w:val="0"/>
          <w:sz w:val="32"/>
          <w:szCs w:val="32"/>
          <w:lang w:val="en-US" w:eastAsia="zh-CN"/>
        </w:rPr>
        <w:t>，达到了全方位、多纬度、广角度开放的目的。市局主开放点</w:t>
      </w:r>
      <w:r>
        <w:rPr>
          <w:rFonts w:hint="eastAsia" w:ascii="仿宋_GB2312" w:hAnsi="仿宋_GB2312" w:eastAsia="仿宋_GB2312" w:cs="仿宋_GB2312"/>
          <w:kern w:val="0"/>
          <w:sz w:val="32"/>
          <w:szCs w:val="32"/>
          <w:lang w:eastAsia="zh-CN"/>
        </w:rPr>
        <w:t>活动期间，</w:t>
      </w:r>
      <w:r>
        <w:rPr>
          <w:rFonts w:hint="eastAsia" w:ascii="仿宋_GB2312" w:hAnsi="仿宋_GB2312" w:eastAsia="仿宋_GB2312" w:cs="仿宋_GB2312"/>
          <w:kern w:val="0"/>
          <w:sz w:val="32"/>
          <w:szCs w:val="32"/>
          <w:lang w:val="en-US" w:eastAsia="zh-CN"/>
        </w:rPr>
        <w:t>市人大代表、市政协员、市政府立法专家委员会委员、市政府行政复议委员会委员、市司法局法律顾问、人民监督员、民营企业代表、市民代表以及市局相关处室主要负责同志共计120余人参加活动。人民网、北京日报、北京人民广播电台、北京电视台等二十余家媒体进行报道，刊发新闻报道近40篇，北京政法网、北京时间等媒体现场进行直播，在线收看30余万人次。</w:t>
      </w: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US" w:eastAsia="zh-CN"/>
        </w:rPr>
        <w:t xml:space="preserve"> </w:t>
      </w:r>
      <w:r>
        <w:rPr>
          <w:rFonts w:hint="eastAsia" w:ascii="楷体" w:hAnsi="楷体" w:eastAsia="楷体" w:cs="楷体"/>
          <w:kern w:val="0"/>
          <w:sz w:val="32"/>
          <w:szCs w:val="32"/>
          <w:lang w:val="en-US" w:eastAsia="zh-CN"/>
        </w:rPr>
        <w:t xml:space="preserve"> （四）加强</w:t>
      </w:r>
      <w:r>
        <w:rPr>
          <w:rFonts w:hint="eastAsia" w:ascii="楷体" w:hAnsi="楷体" w:eastAsia="楷体" w:cs="楷体"/>
          <w:b/>
          <w:sz w:val="32"/>
          <w:szCs w:val="32"/>
        </w:rPr>
        <w:t>政民互动，举办第二</w:t>
      </w:r>
      <w:r>
        <w:rPr>
          <w:rFonts w:hint="eastAsia" w:ascii="楷体" w:hAnsi="楷体" w:eastAsia="楷体" w:cs="楷体"/>
          <w:b/>
          <w:sz w:val="32"/>
          <w:szCs w:val="32"/>
          <w:lang w:eastAsia="zh-CN"/>
        </w:rPr>
        <w:t>次会议</w:t>
      </w:r>
      <w:r>
        <w:rPr>
          <w:rFonts w:hint="eastAsia" w:ascii="楷体" w:hAnsi="楷体" w:eastAsia="楷体" w:cs="楷体"/>
          <w:sz w:val="32"/>
          <w:szCs w:val="32"/>
          <w:lang w:eastAsia="zh-CN"/>
        </w:rPr>
        <w:t>开放活动。</w:t>
      </w:r>
    </w:p>
    <w:p>
      <w:pPr>
        <w:pStyle w:val="2"/>
        <w:ind w:left="0" w:leftChars="0"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2018年6月19日，召开</w:t>
      </w:r>
      <w:r>
        <w:rPr>
          <w:rFonts w:hint="eastAsia" w:ascii="仿宋_GB2312" w:hAnsi="仿宋_GB2312" w:eastAsia="仿宋_GB2312" w:cs="仿宋_GB2312"/>
          <w:b w:val="0"/>
          <w:bCs/>
          <w:sz w:val="32"/>
          <w:szCs w:val="32"/>
          <w:lang w:val="en-US" w:eastAsia="zh-CN"/>
        </w:rPr>
        <w:t>2018年</w:t>
      </w:r>
      <w:r>
        <w:rPr>
          <w:rFonts w:hint="eastAsia" w:ascii="仿宋_GB2312" w:hAnsi="仿宋_GB2312" w:eastAsia="仿宋_GB2312" w:cs="仿宋_GB2312"/>
          <w:b w:val="0"/>
          <w:bCs/>
          <w:sz w:val="32"/>
          <w:szCs w:val="32"/>
        </w:rPr>
        <w:t>第9次局长办公会，邀请3位人大代表、1位政协委员以及5位特约监督员列席局长办公会，并在“北京时间”“首都政法综治网”进行全程视频直播。会议研究了公共法律服务体系建设、宪法学习宣传教育、推进“放管服”改革、司法行政服务京津冀协同发展及第八届司法行政开放日筹备等五项议题，受邀代表发表感受并提出了工作建议。此次局长办公会，通过向参会各界代表问计求策，主动接受监督，推进了决策的科学化、民主化、制度化水平，积累了司法行政工作在增强政民互动、满足民生需求等方面的实践经验</w:t>
      </w:r>
      <w:r>
        <w:rPr>
          <w:rFonts w:hint="eastAsia" w:ascii="仿宋_GB2312" w:hAnsi="仿宋_GB2312" w:eastAsia="仿宋_GB2312" w:cs="仿宋_GB2312"/>
          <w:b w:val="0"/>
          <w:bCs/>
          <w:sz w:val="32"/>
          <w:szCs w:val="32"/>
          <w:lang w:eastAsia="zh-CN"/>
        </w:rPr>
        <w:t>。</w:t>
      </w:r>
    </w:p>
    <w:p>
      <w:pPr>
        <w:ind w:firstLine="640"/>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（五）接受社会监督，促进政务公开透明化。</w:t>
      </w:r>
    </w:p>
    <w:p>
      <w:pPr>
        <w:pStyle w:val="2"/>
        <w:ind w:left="0" w:leftChars="0" w:firstLine="640" w:firstLineChars="200"/>
        <w:rPr>
          <w:rFonts w:hint="eastAsia" w:ascii="仿宋_GB2312" w:eastAsia="仿宋_GB2312" w:cs="仿宋_GB2312"/>
          <w:b w:val="0"/>
          <w:bCs/>
          <w:sz w:val="32"/>
          <w:szCs w:val="32"/>
        </w:rPr>
      </w:pPr>
      <w:r>
        <w:rPr>
          <w:rFonts w:hint="eastAsia" w:ascii="仿宋_GB2312" w:eastAsia="仿宋_GB2312" w:cs="仿宋_GB2312"/>
          <w:b/>
          <w:bCs w:val="0"/>
          <w:sz w:val="32"/>
          <w:szCs w:val="32"/>
          <w:lang w:val="en-US" w:eastAsia="zh-CN"/>
        </w:rPr>
        <w:t>1、</w:t>
      </w:r>
      <w:r>
        <w:rPr>
          <w:rFonts w:hint="eastAsia" w:ascii="仿宋_GB2312" w:eastAsia="仿宋_GB2312" w:cs="仿宋_GB2312"/>
          <w:b w:val="0"/>
          <w:bCs/>
          <w:sz w:val="32"/>
          <w:szCs w:val="32"/>
          <w:lang w:val="en-US" w:eastAsia="zh-CN"/>
        </w:rPr>
        <w:t>严格将人大代表建议和政协委员提案办理结果对外公开。</w:t>
      </w:r>
      <w:r>
        <w:rPr>
          <w:rFonts w:hint="eastAsia" w:ascii="仿宋_GB2312" w:eastAsia="仿宋_GB2312" w:cs="仿宋_GB2312"/>
          <w:b w:val="0"/>
          <w:bCs/>
          <w:sz w:val="32"/>
          <w:szCs w:val="32"/>
        </w:rPr>
        <w:t>2018年</w:t>
      </w:r>
      <w:r>
        <w:rPr>
          <w:rFonts w:hint="eastAsia" w:ascii="仿宋_GB2312" w:eastAsia="仿宋_GB2312" w:cs="仿宋_GB2312"/>
          <w:b w:val="0"/>
          <w:bCs/>
          <w:sz w:val="32"/>
          <w:szCs w:val="32"/>
          <w:lang w:eastAsia="zh-CN"/>
        </w:rPr>
        <w:t>我</w:t>
      </w:r>
      <w:r>
        <w:rPr>
          <w:rFonts w:hint="eastAsia" w:ascii="仿宋_GB2312" w:eastAsia="仿宋_GB2312" w:cs="仿宋_GB2312"/>
          <w:b w:val="0"/>
          <w:bCs/>
          <w:sz w:val="32"/>
          <w:szCs w:val="32"/>
        </w:rPr>
        <w:t>局</w:t>
      </w:r>
      <w:r>
        <w:rPr>
          <w:rFonts w:hint="eastAsia" w:ascii="仿宋_GB2312" w:eastAsia="仿宋_GB2312" w:cs="仿宋_GB2312"/>
          <w:b w:val="0"/>
          <w:bCs/>
          <w:sz w:val="32"/>
          <w:szCs w:val="32"/>
          <w:lang w:eastAsia="zh-CN"/>
        </w:rPr>
        <w:t>共收到</w:t>
      </w:r>
      <w:r>
        <w:rPr>
          <w:rFonts w:hint="eastAsia" w:ascii="仿宋_GB2312" w:eastAsia="仿宋_GB2312" w:cs="仿宋_GB2312"/>
          <w:b w:val="0"/>
          <w:bCs/>
          <w:sz w:val="32"/>
          <w:szCs w:val="32"/>
        </w:rPr>
        <w:t>12件人大</w:t>
      </w:r>
      <w:r>
        <w:rPr>
          <w:rFonts w:hint="eastAsia" w:ascii="仿宋_GB2312" w:eastAsia="仿宋_GB2312" w:cs="仿宋_GB2312"/>
          <w:b w:val="0"/>
          <w:bCs/>
          <w:sz w:val="32"/>
          <w:szCs w:val="32"/>
          <w:lang w:eastAsia="zh-CN"/>
        </w:rPr>
        <w:t>代表</w:t>
      </w:r>
      <w:r>
        <w:rPr>
          <w:rFonts w:hint="eastAsia" w:ascii="仿宋_GB2312" w:eastAsia="仿宋_GB2312" w:cs="仿宋_GB2312"/>
          <w:b w:val="0"/>
          <w:bCs/>
          <w:sz w:val="32"/>
          <w:szCs w:val="32"/>
        </w:rPr>
        <w:t>建议和政协</w:t>
      </w:r>
      <w:r>
        <w:rPr>
          <w:rFonts w:hint="eastAsia" w:ascii="仿宋_GB2312" w:eastAsia="仿宋_GB2312" w:cs="仿宋_GB2312"/>
          <w:b w:val="0"/>
          <w:bCs/>
          <w:sz w:val="32"/>
          <w:szCs w:val="32"/>
          <w:lang w:eastAsia="zh-CN"/>
        </w:rPr>
        <w:t>委员</w:t>
      </w:r>
      <w:r>
        <w:rPr>
          <w:rFonts w:hint="eastAsia" w:ascii="仿宋_GB2312" w:eastAsia="仿宋_GB2312" w:cs="仿宋_GB2312"/>
          <w:b w:val="0"/>
          <w:bCs/>
          <w:sz w:val="32"/>
          <w:szCs w:val="32"/>
        </w:rPr>
        <w:t>提案</w:t>
      </w:r>
      <w:r>
        <w:rPr>
          <w:rFonts w:hint="eastAsia" w:ascii="仿宋_GB2312" w:eastAsia="仿宋_GB2312" w:cs="仿宋_GB2312"/>
          <w:b w:val="0"/>
          <w:bCs/>
          <w:sz w:val="32"/>
          <w:szCs w:val="32"/>
          <w:lang w:eastAsia="zh-CN"/>
        </w:rPr>
        <w:t>，涉及</w:t>
      </w:r>
      <w:r>
        <w:rPr>
          <w:rFonts w:hint="eastAsia" w:ascii="仿宋_GB2312" w:eastAsia="仿宋_GB2312" w:cs="仿宋_GB2312"/>
          <w:b w:val="0"/>
          <w:bCs/>
          <w:sz w:val="32"/>
          <w:szCs w:val="32"/>
          <w:lang w:val="en-US" w:eastAsia="zh-CN"/>
        </w:rPr>
        <w:t>7个处室，均按要求提交了</w:t>
      </w:r>
      <w:r>
        <w:rPr>
          <w:rFonts w:hint="eastAsia" w:ascii="仿宋_GB2312" w:eastAsia="仿宋_GB2312" w:cs="仿宋_GB2312"/>
          <w:b w:val="0"/>
          <w:bCs/>
          <w:sz w:val="32"/>
          <w:szCs w:val="32"/>
        </w:rPr>
        <w:t>答复意见</w:t>
      </w:r>
      <w:r>
        <w:rPr>
          <w:rFonts w:hint="eastAsia" w:ascii="仿宋_GB2312" w:eastAsia="仿宋_GB2312" w:cs="仿宋_GB2312"/>
          <w:b w:val="0"/>
          <w:bCs/>
          <w:sz w:val="32"/>
          <w:szCs w:val="32"/>
          <w:lang w:eastAsia="zh-CN"/>
        </w:rPr>
        <w:t>。</w:t>
      </w:r>
      <w:r>
        <w:rPr>
          <w:rFonts w:hint="eastAsia" w:ascii="仿宋_GB2312" w:eastAsia="仿宋_GB2312" w:cs="仿宋_GB2312"/>
          <w:b w:val="0"/>
          <w:bCs/>
          <w:sz w:val="32"/>
          <w:szCs w:val="32"/>
        </w:rPr>
        <w:t>其中10件</w:t>
      </w:r>
      <w:r>
        <w:rPr>
          <w:rFonts w:hint="eastAsia" w:ascii="仿宋_GB2312" w:eastAsia="仿宋_GB2312" w:cs="仿宋_GB2312"/>
          <w:b w:val="0"/>
          <w:bCs/>
          <w:sz w:val="32"/>
          <w:szCs w:val="32"/>
          <w:lang w:eastAsia="zh-CN"/>
        </w:rPr>
        <w:t>提案的答复意见全文</w:t>
      </w:r>
      <w:r>
        <w:rPr>
          <w:rFonts w:hint="eastAsia" w:ascii="仿宋_GB2312" w:eastAsia="仿宋_GB2312" w:cs="仿宋_GB2312"/>
          <w:b w:val="0"/>
          <w:bCs/>
          <w:sz w:val="32"/>
          <w:szCs w:val="32"/>
        </w:rPr>
        <w:t>已在北京市人民代表大会常务委员会官网和北京市政协官网</w:t>
      </w:r>
      <w:r>
        <w:rPr>
          <w:rFonts w:hint="eastAsia" w:ascii="仿宋_GB2312" w:eastAsia="仿宋_GB2312" w:cs="仿宋_GB2312"/>
          <w:b w:val="0"/>
          <w:bCs/>
          <w:sz w:val="32"/>
          <w:szCs w:val="32"/>
          <w:lang w:eastAsia="zh-CN"/>
        </w:rPr>
        <w:t>集中</w:t>
      </w:r>
      <w:r>
        <w:rPr>
          <w:rFonts w:hint="eastAsia" w:ascii="仿宋_GB2312" w:eastAsia="仿宋_GB2312" w:cs="仿宋_GB2312"/>
          <w:b w:val="0"/>
          <w:bCs/>
          <w:sz w:val="32"/>
          <w:szCs w:val="32"/>
        </w:rPr>
        <w:t>主动公开，其余2件因涉及内部掌握数据和内容，故不宜向社会公开。</w:t>
      </w:r>
      <w:r>
        <w:rPr>
          <w:rFonts w:hint="eastAsia" w:ascii="仿宋_GB2312" w:eastAsia="仿宋_GB2312" w:cs="仿宋_GB2312"/>
          <w:b/>
          <w:bCs w:val="0"/>
          <w:sz w:val="32"/>
          <w:szCs w:val="32"/>
          <w:lang w:val="en-US" w:eastAsia="zh-CN"/>
        </w:rPr>
        <w:t>2、</w:t>
      </w:r>
      <w:r>
        <w:rPr>
          <w:rFonts w:hint="eastAsia" w:ascii="仿宋_GB2312" w:hAnsi="宋体" w:eastAsia="仿宋_GB2312" w:cs="宋体"/>
          <w:color w:val="000000"/>
          <w:kern w:val="0"/>
          <w:sz w:val="30"/>
          <w:szCs w:val="30"/>
        </w:rPr>
        <w:t>2</w:t>
      </w:r>
      <w:r>
        <w:rPr>
          <w:rFonts w:hint="eastAsia" w:ascii="仿宋_GB2312" w:eastAsia="仿宋_GB2312" w:cs="仿宋_GB2312"/>
          <w:b w:val="0"/>
          <w:bCs/>
          <w:sz w:val="32"/>
          <w:szCs w:val="32"/>
        </w:rPr>
        <w:t>01</w:t>
      </w:r>
      <w:r>
        <w:rPr>
          <w:rFonts w:hint="eastAsia" w:ascii="仿宋_GB2312" w:eastAsia="仿宋_GB2312" w:cs="仿宋_GB2312"/>
          <w:b w:val="0"/>
          <w:bCs/>
          <w:sz w:val="32"/>
          <w:szCs w:val="32"/>
          <w:lang w:val="en-US" w:eastAsia="zh-CN"/>
        </w:rPr>
        <w:t>8</w:t>
      </w:r>
      <w:r>
        <w:rPr>
          <w:rFonts w:hint="eastAsia" w:ascii="仿宋_GB2312" w:eastAsia="仿宋_GB2312" w:cs="仿宋_GB2312"/>
          <w:b w:val="0"/>
          <w:bCs/>
          <w:sz w:val="32"/>
          <w:szCs w:val="32"/>
        </w:rPr>
        <w:t>年我局共受理网民纠错问题</w:t>
      </w:r>
      <w:r>
        <w:rPr>
          <w:rFonts w:hint="eastAsia" w:ascii="仿宋_GB2312" w:eastAsia="仿宋_GB2312" w:cs="仿宋_GB2312"/>
          <w:b w:val="0"/>
          <w:bCs/>
          <w:sz w:val="32"/>
          <w:szCs w:val="32"/>
          <w:lang w:val="en-US" w:eastAsia="zh-CN"/>
        </w:rPr>
        <w:t>8</w:t>
      </w:r>
      <w:r>
        <w:rPr>
          <w:rFonts w:hint="eastAsia" w:ascii="仿宋_GB2312" w:eastAsia="仿宋_GB2312" w:cs="仿宋_GB2312"/>
          <w:b w:val="0"/>
          <w:bCs/>
          <w:sz w:val="32"/>
          <w:szCs w:val="32"/>
        </w:rPr>
        <w:t>起，主要涉</w:t>
      </w:r>
      <w:r>
        <w:rPr>
          <w:rFonts w:hint="eastAsia" w:ascii="仿宋_GB2312" w:eastAsia="仿宋_GB2312" w:cs="仿宋_GB2312"/>
          <w:b w:val="0"/>
          <w:bCs/>
          <w:sz w:val="32"/>
          <w:szCs w:val="32"/>
          <w:lang w:eastAsia="zh-CN"/>
        </w:rPr>
        <w:t>及网站无法访问及往期信息存在错别字等</w:t>
      </w:r>
      <w:r>
        <w:rPr>
          <w:rFonts w:hint="eastAsia" w:ascii="仿宋_GB2312" w:eastAsia="仿宋_GB2312" w:cs="仿宋_GB2312"/>
          <w:b w:val="0"/>
          <w:bCs/>
          <w:sz w:val="32"/>
          <w:szCs w:val="32"/>
        </w:rPr>
        <w:t>问题，经核查，其中6起不属实，告知不予受理；</w:t>
      </w:r>
      <w:r>
        <w:rPr>
          <w:rFonts w:hint="eastAsia" w:ascii="仿宋_GB2312" w:eastAsia="仿宋_GB2312" w:cs="仿宋_GB2312"/>
          <w:b w:val="0"/>
          <w:bCs/>
          <w:sz w:val="32"/>
          <w:szCs w:val="32"/>
          <w:lang w:val="en-US" w:eastAsia="zh-CN"/>
        </w:rPr>
        <w:t>2</w:t>
      </w:r>
      <w:r>
        <w:rPr>
          <w:rFonts w:hint="eastAsia" w:ascii="仿宋_GB2312" w:eastAsia="仿宋_GB2312" w:cs="仿宋_GB2312"/>
          <w:b w:val="0"/>
          <w:bCs/>
          <w:sz w:val="32"/>
          <w:szCs w:val="32"/>
        </w:rPr>
        <w:t>起情况属实，转至业务处室妥善处理，经</w:t>
      </w:r>
      <w:r>
        <w:rPr>
          <w:rFonts w:hint="eastAsia" w:ascii="仿宋_GB2312" w:eastAsia="仿宋_GB2312" w:cs="仿宋_GB2312"/>
          <w:b w:val="0"/>
          <w:bCs/>
          <w:sz w:val="32"/>
          <w:szCs w:val="32"/>
          <w:lang w:eastAsia="zh-CN"/>
        </w:rPr>
        <w:t>原</w:t>
      </w:r>
      <w:r>
        <w:rPr>
          <w:rFonts w:hint="eastAsia" w:ascii="仿宋_GB2312" w:eastAsia="仿宋_GB2312" w:cs="仿宋_GB2312"/>
          <w:b w:val="0"/>
          <w:bCs/>
          <w:sz w:val="32"/>
          <w:szCs w:val="32"/>
        </w:rPr>
        <w:t>市公开办审核后，及时在全国</w:t>
      </w:r>
      <w:r>
        <w:rPr>
          <w:rFonts w:hint="eastAsia" w:ascii="仿宋_GB2312" w:eastAsia="仿宋_GB2312" w:cs="仿宋_GB2312"/>
          <w:b w:val="0"/>
          <w:bCs/>
          <w:sz w:val="32"/>
          <w:szCs w:val="32"/>
          <w:lang w:eastAsia="zh-CN"/>
        </w:rPr>
        <w:t>政府</w:t>
      </w:r>
      <w:r>
        <w:rPr>
          <w:rFonts w:hint="eastAsia" w:ascii="仿宋_GB2312" w:eastAsia="仿宋_GB2312" w:cs="仿宋_GB2312"/>
          <w:b w:val="0"/>
          <w:bCs/>
          <w:sz w:val="32"/>
          <w:szCs w:val="32"/>
        </w:rPr>
        <w:t>网站信息报送系统里反馈，同时告知当事人；共受理各类投诉</w:t>
      </w:r>
      <w:r>
        <w:rPr>
          <w:rFonts w:hint="eastAsia" w:ascii="仿宋_GB2312" w:eastAsia="仿宋_GB2312" w:cs="仿宋_GB2312"/>
          <w:b w:val="0"/>
          <w:bCs/>
          <w:sz w:val="32"/>
          <w:szCs w:val="32"/>
          <w:lang w:val="en-US" w:eastAsia="zh-CN"/>
        </w:rPr>
        <w:t>0条，各类问题咨询1127</w:t>
      </w:r>
      <w:r>
        <w:rPr>
          <w:rFonts w:hint="eastAsia" w:ascii="仿宋_GB2312" w:eastAsia="仿宋_GB2312" w:cs="仿宋_GB2312"/>
          <w:b w:val="0"/>
          <w:bCs/>
          <w:sz w:val="32"/>
          <w:szCs w:val="32"/>
        </w:rPr>
        <w:t>条，领导信箱收到来信2</w:t>
      </w:r>
      <w:r>
        <w:rPr>
          <w:rFonts w:hint="eastAsia" w:ascii="仿宋_GB2312" w:eastAsia="仿宋_GB2312" w:cs="仿宋_GB2312"/>
          <w:b w:val="0"/>
          <w:bCs/>
          <w:sz w:val="32"/>
          <w:szCs w:val="32"/>
          <w:lang w:val="en-US" w:eastAsia="zh-CN"/>
        </w:rPr>
        <w:t>11</w:t>
      </w:r>
      <w:r>
        <w:rPr>
          <w:rFonts w:hint="eastAsia" w:ascii="仿宋_GB2312" w:eastAsia="仿宋_GB2312" w:cs="仿宋_GB2312"/>
          <w:b w:val="0"/>
          <w:bCs/>
          <w:sz w:val="32"/>
          <w:szCs w:val="32"/>
        </w:rPr>
        <w:t>封，均在规定时限内答复完毕。 </w:t>
      </w:r>
    </w:p>
    <w:p>
      <w:pPr>
        <w:widowControl w:val="0"/>
        <w:numPr>
          <w:ilvl w:val="0"/>
          <w:numId w:val="0"/>
        </w:num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楷体" w:hAnsi="楷体" w:eastAsia="楷体" w:cs="楷体"/>
          <w:b/>
          <w:bCs/>
          <w:kern w:val="0"/>
          <w:sz w:val="32"/>
          <w:szCs w:val="32"/>
          <w:lang w:val="en-US" w:eastAsia="zh-CN"/>
        </w:rPr>
        <w:t>（六）围绕社会重大关切，加强政策解读回应。</w:t>
      </w:r>
      <w:r>
        <w:rPr>
          <w:rFonts w:hint="eastAsia" w:ascii="仿宋_GB2312" w:hAnsi="仿宋_GB2312" w:eastAsia="仿宋_GB2312" w:cs="仿宋_GB2312"/>
          <w:b w:val="0"/>
          <w:bCs w:val="0"/>
          <w:sz w:val="32"/>
          <w:szCs w:val="32"/>
          <w:lang w:eastAsia="zh-CN"/>
        </w:rPr>
        <w:t>全面做好重要政务舆情、突发事件的事实澄清、情绪疏导工作。严格按照“谁撰稿、谁签发、谁负责”的原则，认真执行内外网信息发布审查管理制度，明确涉稳舆情处置流程，坚决杜绝不实信息。在方正公证处恢复执业前主动进行舆情回应，起到良好作用，网络上没有出现大范围负面报道。</w:t>
      </w:r>
      <w:r>
        <w:rPr>
          <w:rFonts w:hint="eastAsia" w:ascii="仿宋_GB2312" w:hAnsi="仿宋_GB2312" w:eastAsia="仿宋_GB2312" w:cs="仿宋_GB2312"/>
          <w:sz w:val="32"/>
          <w:szCs w:val="32"/>
        </w:rPr>
        <w:t>及时应对回应了“以房养老”、李天一出狱事件、不当标语等案事件，</w:t>
      </w:r>
      <w:r>
        <w:rPr>
          <w:rFonts w:hint="eastAsia" w:ascii="仿宋_GB2312" w:hAnsi="仿宋_GB2312" w:eastAsia="仿宋_GB2312" w:cs="仿宋_GB2312"/>
          <w:sz w:val="32"/>
          <w:szCs w:val="32"/>
          <w:lang w:eastAsia="zh-CN"/>
        </w:rPr>
        <w:t>利用官方新媒体和市级主要新闻媒体，积极发声，及时作出回应，</w:t>
      </w:r>
      <w:r>
        <w:rPr>
          <w:rFonts w:hint="eastAsia" w:ascii="仿宋_GB2312" w:hAnsi="仿宋_GB2312" w:eastAsia="仿宋_GB2312" w:cs="仿宋_GB2312"/>
          <w:sz w:val="32"/>
          <w:szCs w:val="32"/>
        </w:rPr>
        <w:t>有效引导舆论导向，掌握了话语主动权。</w:t>
      </w:r>
      <w:r>
        <w:rPr>
          <w:rFonts w:hint="eastAsia" w:ascii="仿宋_GB2312" w:hAnsi="仿宋_GB2312" w:eastAsia="仿宋_GB2312" w:cs="仿宋_GB2312"/>
          <w:sz w:val="32"/>
          <w:szCs w:val="32"/>
          <w:lang w:eastAsia="zh-CN"/>
        </w:rPr>
        <w:t>密切</w:t>
      </w:r>
      <w:r>
        <w:rPr>
          <w:rFonts w:hint="eastAsia" w:ascii="仿宋_GB2312" w:hAnsi="仿宋_GB2312" w:eastAsia="仿宋_GB2312" w:cs="仿宋_GB2312"/>
          <w:sz w:val="32"/>
          <w:szCs w:val="32"/>
        </w:rPr>
        <w:t>关注舆情监测情况，</w:t>
      </w:r>
      <w:r>
        <w:rPr>
          <w:rFonts w:hint="eastAsia" w:ascii="仿宋_GB2312" w:hAnsi="仿宋_GB2312" w:eastAsia="仿宋_GB2312" w:cs="仿宋_GB2312"/>
          <w:sz w:val="32"/>
          <w:szCs w:val="32"/>
          <w:lang w:eastAsia="zh-CN"/>
        </w:rPr>
        <w:t>快速做出反应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科学</w:t>
      </w:r>
      <w:r>
        <w:rPr>
          <w:rFonts w:hint="eastAsia" w:ascii="仿宋_GB2312" w:hAnsi="仿宋_GB2312" w:eastAsia="仿宋_GB2312" w:cs="仿宋_GB2312"/>
          <w:sz w:val="32"/>
          <w:szCs w:val="32"/>
        </w:rPr>
        <w:t>依法决策</w:t>
      </w:r>
      <w:r>
        <w:rPr>
          <w:rFonts w:hint="eastAsia" w:ascii="仿宋_GB2312" w:hAnsi="仿宋_GB2312" w:eastAsia="仿宋_GB2312" w:cs="仿宋_GB2312"/>
          <w:sz w:val="32"/>
          <w:szCs w:val="32"/>
          <w:lang w:eastAsia="zh-CN"/>
        </w:rPr>
        <w:t>，有效引导舆情，及时消除社会负面影响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据统计，</w:t>
      </w:r>
      <w:r>
        <w:rPr>
          <w:rFonts w:hint="eastAsia" w:ascii="仿宋_GB2312" w:hAnsi="仿宋_GB2312" w:eastAsia="仿宋_GB2312" w:cs="仿宋_GB2312"/>
          <w:sz w:val="32"/>
          <w:szCs w:val="32"/>
          <w:lang w:val="en-US" w:eastAsia="zh-CN"/>
        </w:rPr>
        <w:t>2018年我局共发布政策解读4篇；回应公众关注热点或重大舆情计12次，其中通过政务微博与微信公众号回应的8次，其他途径回应的4次。</w:t>
      </w:r>
    </w:p>
    <w:p>
      <w:pPr>
        <w:spacing w:line="560" w:lineRule="exact"/>
        <w:ind w:firstLine="640" w:firstLineChars="200"/>
        <w:rPr>
          <w:rFonts w:hint="eastAsia" w:ascii="楷体" w:hAnsi="楷体" w:eastAsia="楷体" w:cs="楷体"/>
          <w:b/>
          <w:bCs/>
          <w:sz w:val="32"/>
          <w:szCs w:val="32"/>
          <w:lang w:val="en-US" w:eastAsia="zh-CN"/>
        </w:rPr>
      </w:pPr>
      <w:r>
        <w:rPr>
          <w:rFonts w:hint="eastAsia" w:ascii="仿宋" w:hAnsi="仿宋" w:eastAsia="仿宋" w:cs="仿宋"/>
          <w:b/>
          <w:bCs/>
          <w:sz w:val="32"/>
          <w:szCs w:val="32"/>
          <w:lang w:val="en-US" w:eastAsia="zh-CN"/>
        </w:rPr>
        <w:t xml:space="preserve"> </w:t>
      </w:r>
      <w:r>
        <w:rPr>
          <w:rFonts w:hint="eastAsia" w:ascii="楷体" w:hAnsi="楷体" w:eastAsia="楷体" w:cs="楷体"/>
          <w:b/>
          <w:bCs/>
          <w:sz w:val="32"/>
          <w:szCs w:val="32"/>
          <w:lang w:val="en-US" w:eastAsia="zh-CN"/>
        </w:rPr>
        <w:t>（七）积极</w:t>
      </w:r>
      <w:r>
        <w:rPr>
          <w:rFonts w:hint="eastAsia" w:ascii="楷体" w:hAnsi="楷体" w:eastAsia="楷体" w:cs="楷体"/>
          <w:b/>
          <w:bCs/>
          <w:sz w:val="32"/>
          <w:szCs w:val="32"/>
        </w:rPr>
        <w:t>推进“一窗受理、一网通办”，</w:t>
      </w:r>
      <w:r>
        <w:rPr>
          <w:rFonts w:hint="eastAsia" w:ascii="楷体" w:hAnsi="楷体" w:eastAsia="楷体" w:cs="楷体"/>
          <w:b/>
          <w:bCs/>
          <w:sz w:val="32"/>
          <w:szCs w:val="32"/>
          <w:lang w:eastAsia="zh-CN"/>
        </w:rPr>
        <w:t>注重</w:t>
      </w:r>
      <w:r>
        <w:rPr>
          <w:rFonts w:hint="eastAsia" w:ascii="楷体" w:hAnsi="楷体" w:eastAsia="楷体" w:cs="楷体"/>
          <w:b/>
          <w:bCs/>
          <w:sz w:val="32"/>
          <w:szCs w:val="32"/>
        </w:rPr>
        <w:t>政务服务实效</w:t>
      </w:r>
      <w:r>
        <w:rPr>
          <w:rFonts w:hint="eastAsia" w:ascii="楷体" w:hAnsi="楷体" w:eastAsia="楷体" w:cs="楷体"/>
          <w:b/>
          <w:bCs/>
          <w:sz w:val="32"/>
          <w:szCs w:val="32"/>
          <w:lang w:eastAsia="zh-CN"/>
        </w:rPr>
        <w:t>。</w:t>
      </w:r>
    </w:p>
    <w:p>
      <w:pPr>
        <w:spacing w:beforeLines="0" w:afterLines="0"/>
        <w:ind w:firstLine="640"/>
        <w:rPr>
          <w:rFonts w:hint="eastAsia" w:ascii="仿宋_GB2312" w:hAnsi="仿宋_GB2312" w:eastAsia="仿宋_GB2312" w:cs="仿宋_GB2312"/>
          <w:kern w:val="0"/>
          <w:sz w:val="32"/>
          <w:szCs w:val="32"/>
          <w:lang w:val="en-US" w:eastAsia="zh-CN"/>
        </w:rPr>
      </w:pPr>
      <w:r>
        <w:rPr>
          <w:rFonts w:hint="eastAsia" w:ascii="楷体" w:hAnsi="楷体" w:eastAsia="楷体" w:cs="楷体"/>
          <w:b/>
          <w:bCs/>
          <w:kern w:val="0"/>
          <w:sz w:val="32"/>
          <w:szCs w:val="32"/>
          <w:lang w:val="en-US" w:eastAsia="zh-CN"/>
        </w:rPr>
        <w:t>一是着力推进“放管服”改革。</w:t>
      </w:r>
      <w:r>
        <w:rPr>
          <w:rFonts w:hint="eastAsia" w:ascii="仿宋_GB2312" w:hAnsi="仿宋_GB2312" w:eastAsia="仿宋_GB2312" w:cs="仿宋_GB2312"/>
          <w:kern w:val="0"/>
          <w:sz w:val="32"/>
          <w:szCs w:val="32"/>
          <w:lang w:val="en-US" w:eastAsia="zh-CN"/>
        </w:rPr>
        <w:t>实现市司法局行政审批权集中管理，将律师、公证、司法鉴定、仲裁等原来分散在多个业务处室的行政许可事项绝大部分集中到“行政审批处”办理，将行政审批事项由45项压缩到22项，且全部为法律法规设立事项事项，精简幅度达到51%。推进建立高层次律师人才库，会同市律师协会分别组建了315人的北京涉外律师人才库和129名律师组成的参与重大案（事）件法治工作律师北京队，为本市经济社会发展提供高质量法律服务。</w:t>
      </w:r>
    </w:p>
    <w:p>
      <w:pPr>
        <w:spacing w:line="640" w:lineRule="exact"/>
        <w:ind w:firstLine="640" w:firstLineChars="200"/>
        <w:jc w:val="left"/>
        <w:rPr>
          <w:rFonts w:hint="eastAsia" w:ascii="仿宋_GB2312" w:hAnsi="仿宋_GB2312" w:eastAsia="仿宋_GB2312"/>
          <w:color w:val="000000"/>
          <w:sz w:val="32"/>
        </w:rPr>
      </w:pPr>
      <w:r>
        <w:rPr>
          <w:rFonts w:hint="eastAsia" w:ascii="楷体" w:hAnsi="楷体" w:eastAsia="楷体" w:cs="楷体"/>
          <w:b/>
          <w:bCs/>
          <w:color w:val="000000"/>
          <w:sz w:val="32"/>
          <w:szCs w:val="32"/>
          <w:lang w:eastAsia="zh-CN"/>
        </w:rPr>
        <w:t>二是</w:t>
      </w:r>
      <w:r>
        <w:rPr>
          <w:rFonts w:hint="eastAsia" w:ascii="楷体" w:hAnsi="楷体" w:eastAsia="楷体" w:cs="楷体"/>
          <w:b/>
          <w:bCs/>
          <w:color w:val="000000"/>
          <w:sz w:val="32"/>
          <w:szCs w:val="32"/>
          <w:lang w:val="en-US" w:eastAsia="zh-CN"/>
        </w:rPr>
        <w:t>加强</w:t>
      </w:r>
      <w:r>
        <w:rPr>
          <w:rFonts w:hint="eastAsia" w:ascii="楷体" w:hAnsi="楷体" w:eastAsia="楷体" w:cs="楷体"/>
          <w:b/>
          <w:bCs/>
          <w:color w:val="000000"/>
          <w:sz w:val="32"/>
          <w:szCs w:val="32"/>
        </w:rPr>
        <w:t>网络审批平台建设</w:t>
      </w:r>
      <w:r>
        <w:rPr>
          <w:rFonts w:hint="eastAsia" w:ascii="楷体" w:hAnsi="楷体" w:eastAsia="楷体" w:cs="楷体"/>
          <w:b w:val="0"/>
          <w:bCs w:val="0"/>
          <w:color w:val="000000"/>
          <w:sz w:val="32"/>
          <w:szCs w:val="32"/>
          <w:lang w:eastAsia="zh-CN"/>
        </w:rPr>
        <w:t>。</w:t>
      </w:r>
      <w:r>
        <w:rPr>
          <w:rFonts w:hint="eastAsia" w:ascii="仿宋" w:hAnsi="仿宋" w:eastAsia="仿宋" w:cs="仿宋"/>
          <w:bCs/>
          <w:color w:val="000000"/>
          <w:sz w:val="32"/>
          <w:szCs w:val="32"/>
        </w:rPr>
        <w:t>为</w:t>
      </w:r>
      <w:r>
        <w:rPr>
          <w:rFonts w:hint="eastAsia" w:ascii="仿宋" w:hAnsi="仿宋" w:eastAsia="仿宋" w:cs="仿宋"/>
          <w:bCs/>
          <w:color w:val="000000"/>
          <w:sz w:val="32"/>
          <w:szCs w:val="32"/>
          <w:lang w:eastAsia="zh-CN"/>
        </w:rPr>
        <w:t>提升</w:t>
      </w:r>
      <w:r>
        <w:rPr>
          <w:rFonts w:hint="eastAsia" w:ascii="仿宋" w:hAnsi="仿宋" w:eastAsia="仿宋" w:cs="仿宋"/>
          <w:bCs/>
          <w:color w:val="000000"/>
          <w:sz w:val="32"/>
          <w:szCs w:val="32"/>
        </w:rPr>
        <w:t>行政审批</w:t>
      </w:r>
      <w:r>
        <w:rPr>
          <w:rFonts w:hint="eastAsia" w:ascii="仿宋" w:hAnsi="仿宋" w:eastAsia="仿宋" w:cs="仿宋"/>
          <w:bCs/>
          <w:color w:val="000000"/>
          <w:sz w:val="32"/>
          <w:szCs w:val="32"/>
          <w:lang w:eastAsia="zh-CN"/>
        </w:rPr>
        <w:t>效率</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自觉</w:t>
      </w:r>
      <w:r>
        <w:rPr>
          <w:rFonts w:hint="eastAsia" w:ascii="仿宋" w:hAnsi="仿宋" w:eastAsia="仿宋" w:cs="仿宋"/>
          <w:bCs/>
          <w:color w:val="000000"/>
          <w:sz w:val="32"/>
          <w:szCs w:val="32"/>
        </w:rPr>
        <w:t>接受上级</w:t>
      </w:r>
      <w:r>
        <w:rPr>
          <w:rFonts w:hint="eastAsia" w:ascii="仿宋" w:hAnsi="仿宋" w:eastAsia="仿宋" w:cs="仿宋"/>
          <w:bCs/>
          <w:color w:val="000000"/>
          <w:sz w:val="32"/>
          <w:szCs w:val="32"/>
          <w:lang w:eastAsia="zh-CN"/>
        </w:rPr>
        <w:t>和服务对象的</w:t>
      </w:r>
      <w:r>
        <w:rPr>
          <w:rFonts w:hint="eastAsia" w:ascii="仿宋" w:hAnsi="仿宋" w:eastAsia="仿宋" w:cs="仿宋"/>
          <w:bCs/>
          <w:color w:val="000000"/>
          <w:sz w:val="32"/>
          <w:szCs w:val="32"/>
        </w:rPr>
        <w:t>监督</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对我局的</w:t>
      </w:r>
      <w:r>
        <w:rPr>
          <w:rFonts w:hint="eastAsia" w:ascii="仿宋" w:hAnsi="仿宋" w:eastAsia="仿宋" w:cs="仿宋"/>
          <w:bCs/>
          <w:color w:val="000000"/>
          <w:sz w:val="32"/>
          <w:szCs w:val="32"/>
          <w:lang w:eastAsia="zh-CN"/>
        </w:rPr>
        <w:t>律师许可和司法鉴定许可信息化系统</w:t>
      </w:r>
      <w:r>
        <w:rPr>
          <w:rFonts w:hint="eastAsia" w:ascii="仿宋" w:hAnsi="仿宋" w:eastAsia="仿宋" w:cs="仿宋"/>
          <w:bCs/>
          <w:color w:val="000000"/>
          <w:sz w:val="32"/>
          <w:szCs w:val="32"/>
        </w:rPr>
        <w:t>进行了多轮修改：</w:t>
      </w:r>
      <w:r>
        <w:rPr>
          <w:rFonts w:hint="eastAsia" w:ascii="仿宋" w:hAnsi="仿宋" w:eastAsia="仿宋" w:cs="仿宋"/>
          <w:b/>
          <w:bCs w:val="0"/>
          <w:color w:val="000000"/>
          <w:sz w:val="32"/>
          <w:szCs w:val="32"/>
          <w:lang w:val="en-US" w:eastAsia="zh-CN"/>
        </w:rPr>
        <w:t>1、</w:t>
      </w:r>
      <w:r>
        <w:rPr>
          <w:rFonts w:hint="eastAsia" w:ascii="仿宋" w:hAnsi="仿宋" w:eastAsia="仿宋" w:cs="仿宋"/>
          <w:bCs/>
          <w:color w:val="000000"/>
          <w:sz w:val="32"/>
          <w:szCs w:val="32"/>
        </w:rPr>
        <w:t>针对新增的“公职公司律师执业证核准”和“外籍律师在中国律师事务所担任法律顾问执业证核发”两项业务，在北京市律师管理平台上新增了“公职公司律师”和“外籍法律顾问”两个审批模块</w:t>
      </w:r>
      <w:r>
        <w:rPr>
          <w:rFonts w:hint="eastAsia" w:ascii="仿宋" w:hAnsi="仿宋" w:eastAsia="仿宋" w:cs="仿宋"/>
          <w:bCs/>
          <w:color w:val="000000"/>
          <w:sz w:val="32"/>
          <w:szCs w:val="32"/>
          <w:lang w:eastAsia="zh-CN"/>
        </w:rPr>
        <w:t>；</w:t>
      </w:r>
      <w:r>
        <w:rPr>
          <w:rFonts w:hint="eastAsia" w:ascii="仿宋" w:hAnsi="仿宋" w:eastAsia="仿宋" w:cs="仿宋"/>
          <w:b/>
          <w:bCs w:val="0"/>
          <w:color w:val="000000"/>
          <w:sz w:val="32"/>
          <w:szCs w:val="32"/>
          <w:lang w:val="en-US" w:eastAsia="zh-CN"/>
        </w:rPr>
        <w:t>2、</w:t>
      </w:r>
      <w:r>
        <w:rPr>
          <w:rFonts w:hint="eastAsia" w:ascii="仿宋" w:hAnsi="仿宋" w:eastAsia="仿宋" w:cs="仿宋"/>
          <w:bCs/>
          <w:color w:val="000000"/>
          <w:sz w:val="32"/>
          <w:szCs w:val="32"/>
        </w:rPr>
        <w:t>针对司法鉴定审批工作由“市级单独审核”变为“区级初审、市级审批”的变化，对司法鉴定管理平台进行了修改，变更了网上审批流程，增加了区级审批权限</w:t>
      </w:r>
      <w:r>
        <w:rPr>
          <w:rFonts w:hint="eastAsia" w:ascii="仿宋" w:hAnsi="仿宋" w:eastAsia="仿宋" w:cs="仿宋"/>
          <w:bCs/>
          <w:color w:val="000000"/>
          <w:sz w:val="32"/>
          <w:szCs w:val="32"/>
          <w:lang w:eastAsia="zh-CN"/>
        </w:rPr>
        <w:t>；</w:t>
      </w:r>
      <w:r>
        <w:rPr>
          <w:rFonts w:hint="eastAsia" w:ascii="仿宋" w:hAnsi="仿宋" w:eastAsia="仿宋" w:cs="仿宋"/>
          <w:b/>
          <w:bCs w:val="0"/>
          <w:color w:val="000000"/>
          <w:sz w:val="32"/>
          <w:szCs w:val="32"/>
          <w:lang w:val="en-US" w:eastAsia="zh-CN"/>
        </w:rPr>
        <w:t>3、</w:t>
      </w:r>
      <w:r>
        <w:rPr>
          <w:rFonts w:hint="eastAsia" w:ascii="仿宋" w:hAnsi="仿宋" w:eastAsia="仿宋" w:cs="仿宋"/>
          <w:bCs/>
          <w:color w:val="000000"/>
          <w:sz w:val="32"/>
          <w:szCs w:val="32"/>
          <w:lang w:eastAsia="zh-CN"/>
        </w:rPr>
        <w:t>针对</w:t>
      </w:r>
      <w:r>
        <w:rPr>
          <w:rFonts w:hint="eastAsia" w:ascii="仿宋" w:hAnsi="仿宋" w:eastAsia="仿宋" w:cs="仿宋"/>
          <w:bCs/>
          <w:color w:val="000000"/>
          <w:sz w:val="32"/>
          <w:szCs w:val="32"/>
        </w:rPr>
        <w:t>市</w:t>
      </w:r>
      <w:r>
        <w:rPr>
          <w:rFonts w:hint="eastAsia" w:ascii="仿宋" w:hAnsi="仿宋" w:eastAsia="仿宋" w:cs="仿宋"/>
          <w:bCs/>
          <w:color w:val="000000"/>
          <w:sz w:val="32"/>
          <w:szCs w:val="32"/>
          <w:lang w:eastAsia="zh-CN"/>
        </w:rPr>
        <w:t>政务服务办制定</w:t>
      </w:r>
      <w:r>
        <w:rPr>
          <w:rFonts w:hint="eastAsia" w:ascii="仿宋" w:hAnsi="仿宋" w:eastAsia="仿宋" w:cs="仿宋"/>
          <w:bCs/>
          <w:color w:val="000000"/>
          <w:sz w:val="32"/>
          <w:szCs w:val="32"/>
        </w:rPr>
        <w:t>《北京市推进政务服务“一网通办”工作实施方案》</w:t>
      </w:r>
      <w:r>
        <w:rPr>
          <w:rFonts w:hint="eastAsia" w:ascii="仿宋" w:hAnsi="仿宋" w:eastAsia="仿宋" w:cs="仿宋"/>
          <w:bCs/>
          <w:color w:val="000000"/>
          <w:sz w:val="32"/>
          <w:szCs w:val="32"/>
          <w:lang w:eastAsia="zh-CN"/>
        </w:rPr>
        <w:t>要求</w:t>
      </w:r>
      <w:r>
        <w:rPr>
          <w:rFonts w:hint="eastAsia" w:ascii="仿宋" w:hAnsi="仿宋" w:eastAsia="仿宋" w:cs="仿宋"/>
          <w:bCs/>
          <w:color w:val="000000"/>
          <w:sz w:val="32"/>
          <w:szCs w:val="32"/>
        </w:rPr>
        <w:t>2018年底网上审批率</w:t>
      </w:r>
      <w:r>
        <w:rPr>
          <w:rFonts w:hint="eastAsia" w:ascii="仿宋" w:hAnsi="仿宋" w:eastAsia="仿宋" w:cs="仿宋"/>
          <w:bCs/>
          <w:color w:val="000000"/>
          <w:sz w:val="32"/>
          <w:szCs w:val="32"/>
          <w:lang w:eastAsia="zh-CN"/>
        </w:rPr>
        <w:t>不低</w:t>
      </w:r>
      <w:r>
        <w:rPr>
          <w:rFonts w:hint="eastAsia" w:ascii="仿宋" w:hAnsi="仿宋" w:eastAsia="仿宋" w:cs="仿宋"/>
          <w:bCs/>
          <w:color w:val="000000"/>
          <w:sz w:val="32"/>
          <w:szCs w:val="32"/>
        </w:rPr>
        <w:t>于90%，2019年底达到100%</w:t>
      </w:r>
      <w:r>
        <w:rPr>
          <w:rFonts w:hint="eastAsia" w:ascii="仿宋" w:hAnsi="仿宋" w:eastAsia="仿宋" w:cs="仿宋"/>
          <w:bCs/>
          <w:color w:val="000000"/>
          <w:sz w:val="32"/>
          <w:szCs w:val="32"/>
          <w:lang w:eastAsia="zh-CN"/>
        </w:rPr>
        <w:t>的考核指标，积极协调市政务大厅，对我局</w:t>
      </w:r>
      <w:r>
        <w:rPr>
          <w:rFonts w:hint="eastAsia" w:ascii="仿宋" w:hAnsi="仿宋" w:eastAsia="仿宋" w:cs="仿宋"/>
          <w:bCs/>
          <w:color w:val="000000"/>
          <w:sz w:val="32"/>
          <w:szCs w:val="32"/>
          <w:lang w:val="en-US" w:eastAsia="zh-CN"/>
        </w:rPr>
        <w:t>45项行政审批事项进行了逐项梳理。经过争取，政务大厅同意我局将仲裁审批（实践中没有业务数据）和司法考试（我局使用的是司法部系统本地没数据）审批剔除网上办理范围，同时将司法鉴定以及两公律师审批业务数据与大厅进行点对点对接，使我局网上数由之前28项增加到现在的41项，网上申办率达到91.11%，超额完成了今年绩效指标；</w:t>
      </w:r>
      <w:r>
        <w:rPr>
          <w:rFonts w:hint="eastAsia" w:ascii="仿宋" w:hAnsi="仿宋" w:eastAsia="仿宋" w:cs="仿宋"/>
          <w:b/>
          <w:bCs w:val="0"/>
          <w:color w:val="000000"/>
          <w:sz w:val="32"/>
          <w:szCs w:val="32"/>
          <w:lang w:val="en-US" w:eastAsia="zh-CN"/>
        </w:rPr>
        <w:t>4、</w:t>
      </w:r>
      <w:r>
        <w:rPr>
          <w:rFonts w:hint="eastAsia" w:ascii="仿宋" w:hAnsi="仿宋" w:eastAsia="仿宋" w:cs="仿宋"/>
          <w:bCs/>
          <w:color w:val="000000"/>
          <w:sz w:val="32"/>
          <w:szCs w:val="32"/>
          <w:lang w:eastAsia="zh-CN"/>
        </w:rPr>
        <w:t>针对行政审批工作的整合，</w:t>
      </w:r>
      <w:r>
        <w:rPr>
          <w:rFonts w:hint="eastAsia" w:ascii="仿宋_GB2312" w:eastAsia="仿宋_GB2312"/>
          <w:sz w:val="32"/>
          <w:szCs w:val="32"/>
        </w:rPr>
        <w:t>将司法行政审批平台的建设提上工作日程，拟定了《司法行政审批平台建设工作方案》（以下简称《方案》），《方案》计划将我局的</w:t>
      </w:r>
      <w:r>
        <w:rPr>
          <w:rFonts w:hint="eastAsia" w:ascii="华文仿宋" w:hAnsi="华文仿宋" w:eastAsia="华文仿宋" w:cs="华文仿宋"/>
          <w:sz w:val="32"/>
          <w:szCs w:val="32"/>
        </w:rPr>
        <w:t>律师、公证、司法鉴定、法律援助等审批工作并入一个平台，在一个平台框架下进行网上审批。《方案》</w:t>
      </w:r>
      <w:r>
        <w:rPr>
          <w:rFonts w:hint="eastAsia" w:ascii="仿宋_GB2312" w:hAnsi="仿宋_GB2312" w:eastAsia="仿宋_GB2312"/>
          <w:color w:val="000000"/>
          <w:sz w:val="32"/>
          <w:lang w:eastAsia="zh-CN"/>
        </w:rPr>
        <w:t>已</w:t>
      </w:r>
      <w:r>
        <w:rPr>
          <w:rFonts w:hint="eastAsia" w:ascii="仿宋_GB2312" w:hAnsi="仿宋_GB2312" w:eastAsia="仿宋_GB2312"/>
          <w:color w:val="000000"/>
          <w:sz w:val="32"/>
        </w:rPr>
        <w:t>向</w:t>
      </w:r>
      <w:r>
        <w:rPr>
          <w:rFonts w:hint="eastAsia" w:ascii="仿宋_GB2312" w:hAnsi="仿宋_GB2312" w:eastAsia="仿宋_GB2312"/>
          <w:color w:val="000000"/>
          <w:sz w:val="32"/>
          <w:lang w:eastAsia="zh-CN"/>
        </w:rPr>
        <w:t>相关部门</w:t>
      </w:r>
      <w:r>
        <w:rPr>
          <w:rFonts w:hint="eastAsia" w:ascii="仿宋_GB2312" w:hAnsi="仿宋_GB2312" w:eastAsia="仿宋_GB2312"/>
          <w:color w:val="000000"/>
          <w:sz w:val="32"/>
        </w:rPr>
        <w:t>进行项目申报。</w:t>
      </w:r>
    </w:p>
    <w:p>
      <w:pPr>
        <w:pStyle w:val="11"/>
        <w:spacing w:beforeAutospacing="0" w:afterAutospacing="0" w:line="560" w:lineRule="exact"/>
        <w:ind w:firstLine="640"/>
        <w:rPr>
          <w:rFonts w:hint="eastAsia" w:ascii="仿宋" w:hAnsi="仿宋" w:eastAsia="仿宋" w:cs="仿宋"/>
          <w:sz w:val="32"/>
          <w:szCs w:val="32"/>
        </w:rPr>
      </w:pPr>
      <w:r>
        <w:rPr>
          <w:rFonts w:hint="eastAsia" w:ascii="楷体" w:hAnsi="楷体" w:eastAsia="楷体" w:cs="楷体"/>
          <w:b/>
          <w:bCs/>
          <w:color w:val="auto"/>
          <w:kern w:val="2"/>
          <w:sz w:val="32"/>
          <w:szCs w:val="32"/>
          <w:lang w:eastAsia="zh-CN"/>
        </w:rPr>
        <w:t>三是</w:t>
      </w:r>
      <w:r>
        <w:rPr>
          <w:rFonts w:hint="eastAsia" w:ascii="楷体" w:hAnsi="楷体" w:eastAsia="楷体" w:cs="楷体"/>
          <w:b/>
          <w:bCs/>
          <w:color w:val="auto"/>
          <w:kern w:val="2"/>
          <w:sz w:val="32"/>
          <w:szCs w:val="32"/>
        </w:rPr>
        <w:t>完成市级社会服务事项标准化梳理和事项要件审核</w:t>
      </w:r>
      <w:r>
        <w:rPr>
          <w:rFonts w:hint="eastAsia" w:ascii="楷体" w:hAnsi="楷体" w:eastAsia="楷体" w:cs="楷体"/>
          <w:b/>
          <w:bCs/>
          <w:kern w:val="2"/>
          <w:sz w:val="32"/>
          <w:szCs w:val="32"/>
          <w:lang w:eastAsia="zh-CN"/>
        </w:rPr>
        <w:t>。</w:t>
      </w:r>
      <w:r>
        <w:rPr>
          <w:rFonts w:hint="eastAsia" w:ascii="仿宋" w:hAnsi="仿宋" w:eastAsia="仿宋" w:cs="仿宋"/>
          <w:sz w:val="32"/>
          <w:szCs w:val="32"/>
        </w:rPr>
        <w:t>按照市政府服务办“规范事项清单，推进办事指南标准化、场景化，推动公共服务事项进驻各级政务服务中心”的要求，对照北京市政务服务事项管理规范标准，就申报材料的来源渠道、介质要求、权力来源、常见问题等53个要素，逐项优化完善事项填报内容；并对照事件要件清单，标明要件审查要点。按照市政府服务办工作时限要求，</w:t>
      </w:r>
      <w:r>
        <w:rPr>
          <w:rFonts w:hint="eastAsia" w:ascii="仿宋" w:hAnsi="仿宋" w:eastAsia="仿宋" w:cs="仿宋"/>
          <w:sz w:val="32"/>
          <w:szCs w:val="32"/>
          <w:lang w:val="en-US" w:eastAsia="zh-CN"/>
        </w:rPr>
        <w:t>2018年</w:t>
      </w:r>
      <w:r>
        <w:rPr>
          <w:rFonts w:hint="eastAsia" w:ascii="仿宋" w:hAnsi="仿宋" w:eastAsia="仿宋" w:cs="仿宋"/>
          <w:sz w:val="32"/>
          <w:szCs w:val="32"/>
        </w:rPr>
        <w:t>7月31日前完成了我局</w:t>
      </w:r>
      <w:r>
        <w:rPr>
          <w:rFonts w:hint="eastAsia" w:ascii="仿宋_GB2312" w:hAnsi="仿宋_GB2312" w:eastAsia="仿宋_GB2312"/>
          <w:bCs/>
          <w:color w:val="000000"/>
          <w:sz w:val="32"/>
        </w:rPr>
        <w:t>市级社会服务事项中</w:t>
      </w:r>
      <w:r>
        <w:rPr>
          <w:rFonts w:hint="eastAsia" w:ascii="仿宋" w:hAnsi="仿宋" w:eastAsia="仿宋" w:cs="仿宋"/>
          <w:sz w:val="32"/>
          <w:szCs w:val="32"/>
        </w:rPr>
        <w:t>所有行政许可事项的梳理工作，于8月31前完成我局</w:t>
      </w:r>
      <w:r>
        <w:rPr>
          <w:rFonts w:hint="eastAsia" w:ascii="仿宋_GB2312" w:hAnsi="仿宋_GB2312" w:eastAsia="仿宋_GB2312"/>
          <w:bCs/>
          <w:color w:val="000000"/>
          <w:sz w:val="32"/>
        </w:rPr>
        <w:t>市级社会服务事项中其它</w:t>
      </w:r>
      <w:r>
        <w:rPr>
          <w:rFonts w:hint="eastAsia" w:ascii="仿宋" w:hAnsi="仿宋" w:eastAsia="仿宋" w:cs="仿宋"/>
          <w:sz w:val="32"/>
          <w:szCs w:val="32"/>
        </w:rPr>
        <w:t>事项的梳理工作，于10月31日完成我局所有</w:t>
      </w:r>
      <w:r>
        <w:rPr>
          <w:rFonts w:hint="eastAsia" w:ascii="仿宋_GB2312" w:hAnsi="仿宋_GB2312" w:eastAsia="仿宋_GB2312"/>
          <w:bCs/>
          <w:color w:val="000000"/>
          <w:sz w:val="32"/>
        </w:rPr>
        <w:t>市级社会服务事项的</w:t>
      </w:r>
      <w:r>
        <w:rPr>
          <w:rFonts w:hint="eastAsia" w:ascii="仿宋" w:hAnsi="仿宋" w:eastAsia="仿宋" w:cs="仿宋"/>
          <w:sz w:val="32"/>
          <w:szCs w:val="32"/>
        </w:rPr>
        <w:t>要件审查要点填报工作。</w:t>
      </w:r>
    </w:p>
    <w:p>
      <w:pPr>
        <w:spacing w:line="560" w:lineRule="exact"/>
        <w:ind w:firstLine="640" w:firstLineChars="200"/>
        <w:rPr>
          <w:rFonts w:hint="eastAsia" w:ascii="楷体" w:hAnsi="楷体" w:eastAsia="楷体" w:cs="楷体"/>
          <w:b/>
          <w:bCs/>
          <w:sz w:val="32"/>
          <w:szCs w:val="32"/>
        </w:rPr>
      </w:pPr>
      <w:r>
        <w:rPr>
          <w:rFonts w:hint="eastAsia" w:ascii="楷体" w:hAnsi="楷体" w:eastAsia="楷体" w:cs="楷体"/>
          <w:b/>
          <w:bCs/>
          <w:color w:val="auto"/>
          <w:sz w:val="32"/>
          <w:szCs w:val="32"/>
          <w:lang w:eastAsia="zh-CN"/>
        </w:rPr>
        <w:t>四是完成</w:t>
      </w:r>
      <w:r>
        <w:rPr>
          <w:rFonts w:hint="eastAsia" w:ascii="楷体" w:hAnsi="楷体" w:eastAsia="楷体" w:cs="楷体"/>
          <w:b/>
          <w:bCs/>
          <w:color w:val="auto"/>
          <w:sz w:val="32"/>
          <w:szCs w:val="32"/>
        </w:rPr>
        <w:t>权力清单和</w:t>
      </w:r>
      <w:r>
        <w:rPr>
          <w:rFonts w:hint="eastAsia" w:ascii="楷体" w:hAnsi="楷体" w:eastAsia="楷体" w:cs="楷体"/>
          <w:b/>
          <w:bCs/>
          <w:color w:val="auto"/>
          <w:sz w:val="32"/>
          <w:szCs w:val="32"/>
          <w:lang w:eastAsia="zh-CN"/>
        </w:rPr>
        <w:t>职责</w:t>
      </w:r>
      <w:r>
        <w:rPr>
          <w:rFonts w:hint="eastAsia" w:ascii="楷体" w:hAnsi="楷体" w:eastAsia="楷体" w:cs="楷体"/>
          <w:b/>
          <w:bCs/>
          <w:color w:val="auto"/>
          <w:sz w:val="32"/>
          <w:szCs w:val="32"/>
        </w:rPr>
        <w:t>清单的融合</w:t>
      </w:r>
      <w:r>
        <w:rPr>
          <w:rFonts w:hint="eastAsia" w:ascii="楷体" w:hAnsi="楷体" w:eastAsia="楷体" w:cs="楷体"/>
          <w:b/>
          <w:bCs/>
          <w:color w:val="auto"/>
          <w:sz w:val="32"/>
          <w:szCs w:val="32"/>
          <w:lang w:eastAsia="zh-CN"/>
        </w:rPr>
        <w:t>。</w:t>
      </w:r>
    </w:p>
    <w:p>
      <w:pPr>
        <w:widowControl/>
        <w:spacing w:line="560" w:lineRule="exact"/>
        <w:ind w:firstLine="640" w:firstLineChars="200"/>
        <w:jc w:val="left"/>
        <w:rPr>
          <w:rFonts w:hint="eastAsia"/>
          <w:lang w:val="en-US" w:eastAsia="zh-CN"/>
        </w:rPr>
      </w:pPr>
      <w:r>
        <w:rPr>
          <w:rFonts w:hint="eastAsia" w:ascii="仿宋" w:hAnsi="仿宋" w:eastAsia="仿宋" w:cs="仿宋"/>
          <w:sz w:val="32"/>
          <w:szCs w:val="32"/>
          <w:lang w:eastAsia="zh-CN"/>
        </w:rPr>
        <w:t>根据</w:t>
      </w:r>
      <w:r>
        <w:rPr>
          <w:rFonts w:hint="eastAsia" w:ascii="仿宋" w:hAnsi="仿宋" w:eastAsia="仿宋" w:cs="仿宋"/>
          <w:sz w:val="32"/>
          <w:szCs w:val="32"/>
        </w:rPr>
        <w:t>市政府审改办《</w:t>
      </w:r>
      <w:r>
        <w:rPr>
          <w:rFonts w:hint="eastAsia" w:ascii="仿宋" w:hAnsi="仿宋" w:eastAsia="仿宋" w:cs="黑体"/>
          <w:color w:val="000000"/>
          <w:kern w:val="0"/>
          <w:sz w:val="32"/>
          <w:szCs w:val="32"/>
        </w:rPr>
        <w:t>关于开展权力清单责任清单深度融合工作的通知</w:t>
      </w:r>
      <w:r>
        <w:rPr>
          <w:rFonts w:hint="eastAsia" w:ascii="仿宋" w:hAnsi="仿宋" w:eastAsia="仿宋" w:cs="仿宋"/>
          <w:sz w:val="32"/>
          <w:szCs w:val="32"/>
        </w:rPr>
        <w:t>》，</w:t>
      </w:r>
      <w:r>
        <w:rPr>
          <w:rFonts w:hint="eastAsia" w:ascii="华文仿宋" w:hAnsi="华文仿宋" w:eastAsia="华文仿宋" w:cs="华文仿宋"/>
          <w:color w:val="000000"/>
          <w:kern w:val="0"/>
          <w:sz w:val="32"/>
          <w:szCs w:val="32"/>
        </w:rPr>
        <w:t>按照权力责任相对应的原则，在《北京市市、区政府部门权力清单》、《市、区两级政务服务（公共服务）事项目录》和《北京市政府部门行政职权运行通用责任清单》基础上，进一步梳理、明晰、界定与权力清单、公共服务事项目录每一项行政职权事项和服务事项相对应的责任事项，推进权力清单、服务事项目录与责任清单的深度融合。我</w:t>
      </w:r>
      <w:r>
        <w:rPr>
          <w:rFonts w:hint="eastAsia" w:ascii="华文仿宋" w:hAnsi="华文仿宋" w:eastAsia="华文仿宋" w:cs="华文仿宋"/>
          <w:color w:val="000000"/>
          <w:kern w:val="0"/>
          <w:sz w:val="32"/>
          <w:szCs w:val="32"/>
          <w:lang w:eastAsia="zh-CN"/>
        </w:rPr>
        <w:t>局</w:t>
      </w:r>
      <w:r>
        <w:rPr>
          <w:rFonts w:hint="eastAsia" w:ascii="华文仿宋" w:hAnsi="华文仿宋" w:eastAsia="华文仿宋" w:cs="华文仿宋"/>
          <w:color w:val="000000"/>
          <w:kern w:val="0"/>
          <w:sz w:val="32"/>
          <w:szCs w:val="32"/>
        </w:rPr>
        <w:t>制定了相应的工作方案，按照方案内容稳步推动</w:t>
      </w:r>
      <w:r>
        <w:rPr>
          <w:rFonts w:hint="eastAsia" w:ascii="华文仿宋" w:hAnsi="华文仿宋" w:eastAsia="华文仿宋" w:cs="华文仿宋"/>
          <w:color w:val="000000"/>
          <w:kern w:val="0"/>
          <w:sz w:val="32"/>
          <w:szCs w:val="32"/>
          <w:lang w:eastAsia="zh-CN"/>
        </w:rPr>
        <w:t>，</w:t>
      </w:r>
      <w:r>
        <w:rPr>
          <w:rFonts w:hint="eastAsia" w:ascii="仿宋" w:hAnsi="仿宋" w:eastAsia="仿宋" w:cs="仿宋"/>
          <w:sz w:val="32"/>
          <w:szCs w:val="32"/>
        </w:rPr>
        <w:t>召集全局的有许可和处罚业务的处室相关人员召开两清单融合工作的布置会，将</w:t>
      </w:r>
      <w:r>
        <w:rPr>
          <w:rFonts w:hint="eastAsia" w:ascii="仿宋_GB2312" w:hAnsi="仿宋_GB2312" w:eastAsia="仿宋_GB2312"/>
          <w:bCs/>
          <w:color w:val="000000"/>
          <w:sz w:val="32"/>
        </w:rPr>
        <w:t>权力清单和职责清单的融合工作进行分工布置</w:t>
      </w:r>
      <w:r>
        <w:rPr>
          <w:rFonts w:hint="eastAsia" w:ascii="仿宋_GB2312" w:hAnsi="仿宋_GB2312" w:eastAsia="仿宋_GB2312"/>
          <w:bCs/>
          <w:color w:val="000000"/>
          <w:sz w:val="32"/>
          <w:lang w:eastAsia="zh-CN"/>
        </w:rPr>
        <w:t>，</w:t>
      </w:r>
      <w:r>
        <w:rPr>
          <w:rFonts w:hint="eastAsia" w:ascii="仿宋_GB2312" w:hAnsi="仿宋_GB2312" w:eastAsia="仿宋_GB2312"/>
          <w:bCs/>
          <w:color w:val="000000"/>
          <w:sz w:val="32"/>
        </w:rPr>
        <w:t>按照《通知》要求进行了</w:t>
      </w:r>
      <w:r>
        <w:rPr>
          <w:rFonts w:hint="eastAsia" w:ascii="仿宋_GB2312" w:hAnsi="仿宋_GB2312" w:eastAsia="仿宋_GB2312"/>
          <w:bCs/>
          <w:color w:val="000000"/>
          <w:sz w:val="32"/>
          <w:lang w:eastAsia="zh-CN"/>
        </w:rPr>
        <w:t>认真</w:t>
      </w:r>
      <w:r>
        <w:rPr>
          <w:rFonts w:hint="eastAsia" w:ascii="仿宋_GB2312" w:hAnsi="仿宋_GB2312" w:eastAsia="仿宋_GB2312"/>
          <w:bCs/>
          <w:color w:val="000000"/>
          <w:sz w:val="32"/>
        </w:rPr>
        <w:t>审核</w:t>
      </w:r>
      <w:r>
        <w:rPr>
          <w:rFonts w:hint="eastAsia" w:ascii="仿宋_GB2312" w:hAnsi="仿宋_GB2312" w:eastAsia="仿宋_GB2312"/>
          <w:bCs/>
          <w:color w:val="000000"/>
          <w:sz w:val="32"/>
          <w:lang w:eastAsia="zh-CN"/>
        </w:rPr>
        <w:t>与</w:t>
      </w:r>
      <w:r>
        <w:rPr>
          <w:rFonts w:hint="eastAsia" w:ascii="仿宋_GB2312" w:hAnsi="仿宋_GB2312" w:eastAsia="仿宋_GB2312"/>
          <w:bCs/>
          <w:color w:val="000000"/>
          <w:sz w:val="32"/>
        </w:rPr>
        <w:t>修改</w:t>
      </w:r>
      <w:r>
        <w:rPr>
          <w:rFonts w:hint="eastAsia" w:ascii="仿宋_GB2312" w:hAnsi="仿宋_GB2312" w:eastAsia="仿宋_GB2312"/>
          <w:bCs/>
          <w:color w:val="000000"/>
          <w:sz w:val="32"/>
          <w:lang w:eastAsia="zh-CN"/>
        </w:rPr>
        <w:t>，并及时</w:t>
      </w:r>
      <w:r>
        <w:rPr>
          <w:rFonts w:hint="eastAsia" w:ascii="仿宋_GB2312" w:hAnsi="仿宋_GB2312" w:eastAsia="仿宋_GB2312"/>
          <w:bCs/>
          <w:color w:val="000000"/>
          <w:sz w:val="32"/>
        </w:rPr>
        <w:t>进行汇总、上报</w:t>
      </w:r>
      <w:r>
        <w:rPr>
          <w:rFonts w:hint="eastAsia" w:ascii="仿宋_GB2312" w:hAnsi="仿宋_GB2312" w:eastAsia="仿宋_GB2312"/>
          <w:bCs/>
          <w:color w:val="000000"/>
          <w:sz w:val="32"/>
          <w:lang w:eastAsia="zh-CN"/>
        </w:rPr>
        <w:t>。</w:t>
      </w:r>
    </w:p>
    <w:p>
      <w:pPr>
        <w:pStyle w:val="2"/>
        <w:ind w:left="0" w:leftChars="0" w:firstLine="640" w:firstLineChars="200"/>
        <w:rPr>
          <w:rFonts w:hint="eastAsia" w:ascii="楷体" w:hAnsi="楷体" w:eastAsia="楷体" w:cs="楷体"/>
          <w:sz w:val="32"/>
          <w:szCs w:val="32"/>
        </w:rPr>
      </w:pPr>
      <w:r>
        <w:rPr>
          <w:rFonts w:hint="eastAsia" w:ascii="楷体" w:hAnsi="楷体" w:eastAsia="楷体" w:cs="楷体"/>
          <w:b/>
          <w:bCs w:val="0"/>
          <w:sz w:val="32"/>
          <w:szCs w:val="32"/>
          <w:lang w:eastAsia="zh-CN"/>
        </w:rPr>
        <w:t>（八）</w:t>
      </w:r>
      <w:r>
        <w:rPr>
          <w:rFonts w:hint="eastAsia" w:ascii="楷体" w:hAnsi="楷体" w:eastAsia="楷体" w:cs="楷体"/>
          <w:b/>
          <w:bCs/>
          <w:sz w:val="32"/>
          <w:szCs w:val="32"/>
          <w:lang w:val="en-US" w:eastAsia="zh-CN"/>
        </w:rPr>
        <w:t>加强部署安排</w:t>
      </w:r>
      <w:r>
        <w:rPr>
          <w:rFonts w:hint="eastAsia" w:ascii="楷体" w:hAnsi="楷体" w:eastAsia="楷体" w:cs="楷体"/>
          <w:b/>
          <w:bCs w:val="0"/>
          <w:sz w:val="32"/>
          <w:szCs w:val="32"/>
          <w:lang w:eastAsia="zh-CN"/>
        </w:rPr>
        <w:t>，稳步推进</w:t>
      </w:r>
      <w:r>
        <w:rPr>
          <w:rFonts w:hint="eastAsia" w:ascii="楷体" w:hAnsi="楷体" w:eastAsia="楷体" w:cs="楷体"/>
          <w:b/>
          <w:bCs/>
          <w:sz w:val="32"/>
          <w:szCs w:val="32"/>
          <w:lang w:val="en-US" w:eastAsia="zh-CN"/>
        </w:rPr>
        <w:t>社会信用体系建设工作。</w:t>
      </w:r>
    </w:p>
    <w:p>
      <w:pPr>
        <w:spacing w:beforeLines="0" w:afterLines="0"/>
        <w:ind w:firstLine="640"/>
        <w:rPr>
          <w:rFonts w:hint="eastAsia" w:ascii="仿宋_GB2312" w:hAnsi="仿宋_GB2312" w:eastAsia="仿宋_GB2312" w:cs="仿宋_GB2312"/>
          <w:kern w:val="0"/>
          <w:sz w:val="32"/>
          <w:szCs w:val="32"/>
          <w:lang w:val="en-US" w:eastAsia="zh-CN"/>
        </w:rPr>
      </w:pPr>
      <w:r>
        <w:rPr>
          <w:rFonts w:hint="eastAsia" w:ascii="楷体" w:hAnsi="楷体" w:eastAsia="楷体" w:cs="楷体"/>
          <w:b/>
          <w:bCs/>
          <w:kern w:val="0"/>
          <w:sz w:val="32"/>
          <w:szCs w:val="32"/>
          <w:lang w:val="en-US" w:eastAsia="zh-CN"/>
        </w:rPr>
        <w:t>一是规范我局的社会信用体系建设工作。</w:t>
      </w:r>
      <w:r>
        <w:rPr>
          <w:rFonts w:hint="eastAsia" w:ascii="仿宋" w:hAnsi="仿宋" w:eastAsia="仿宋" w:cs="仿宋"/>
          <w:b/>
          <w:bCs/>
          <w:kern w:val="0"/>
          <w:sz w:val="32"/>
          <w:szCs w:val="32"/>
          <w:lang w:val="en-US" w:eastAsia="zh-CN"/>
        </w:rPr>
        <w:t>1、制定社会信用体系建设工作方案。</w:t>
      </w:r>
      <w:r>
        <w:rPr>
          <w:rFonts w:hint="eastAsia" w:ascii="仿宋" w:hAnsi="仿宋" w:eastAsia="仿宋" w:cs="仿宋"/>
          <w:b w:val="0"/>
          <w:bCs w:val="0"/>
          <w:kern w:val="0"/>
          <w:sz w:val="32"/>
          <w:szCs w:val="32"/>
          <w:lang w:val="en-US" w:eastAsia="zh-CN"/>
        </w:rPr>
        <w:t>根据《2018年北京市社会信用体系建设重点工作任务》，</w:t>
      </w:r>
      <w:r>
        <w:rPr>
          <w:rFonts w:hint="eastAsia" w:ascii="仿宋" w:hAnsi="仿宋" w:eastAsia="仿宋"/>
          <w:color w:val="auto"/>
          <w:sz w:val="32"/>
          <w:lang w:val="zh-CN"/>
        </w:rPr>
        <w:t>结合我局工作职责与双公示工作的实际，经广泛征求各处室意见，制定了《北京市司法局</w:t>
      </w:r>
      <w:r>
        <w:rPr>
          <w:rFonts w:hint="eastAsia" w:ascii="仿宋" w:hAnsi="仿宋" w:eastAsia="仿宋"/>
          <w:color w:val="auto"/>
          <w:sz w:val="32"/>
          <w:lang w:val="en-US" w:eastAsia="zh-CN"/>
        </w:rPr>
        <w:t>2018年社会信用体系建设工作方案》，</w:t>
      </w:r>
      <w:r>
        <w:rPr>
          <w:rFonts w:hint="eastAsia" w:ascii="仿宋" w:hAnsi="仿宋" w:eastAsia="仿宋"/>
          <w:color w:val="auto"/>
          <w:sz w:val="32"/>
          <w:lang w:val="zh-CN"/>
        </w:rPr>
        <w:t>对我局2018年的社会信用体系建设工作重点任务进行了详细分解，以利于落实到位；</w:t>
      </w:r>
      <w:r>
        <w:rPr>
          <w:rFonts w:hint="eastAsia" w:ascii="仿宋_GB2312" w:hAnsi="仿宋_GB2312" w:eastAsia="仿宋_GB2312" w:cs="仿宋_GB2312"/>
          <w:b/>
          <w:bCs/>
          <w:kern w:val="0"/>
          <w:sz w:val="32"/>
          <w:szCs w:val="32"/>
          <w:lang w:val="en-US" w:eastAsia="zh-CN"/>
        </w:rPr>
        <w:t>2、加强制度化建设，积极服务优化营商环境。</w:t>
      </w:r>
      <w:r>
        <w:rPr>
          <w:rFonts w:hint="eastAsia" w:ascii="仿宋_GB2312" w:hAnsi="仿宋_GB2312" w:eastAsia="仿宋_GB2312" w:cs="仿宋_GB2312"/>
          <w:kern w:val="0"/>
          <w:sz w:val="32"/>
          <w:szCs w:val="32"/>
          <w:lang w:val="en-US" w:eastAsia="zh-CN"/>
        </w:rPr>
        <w:t>出台政府规章《北京市公共信用信息管理办法》，规范行政机关归集、公布和使用公共信用信息，推进公共信用信息资源共享，建立健全全市守法诚信激励和违法失信联合惩戒机制。同时，建议市人大常委会有关机构将《北京市社会信用条例》列入立法计划，并积极推动该项立法的工作进程。</w:t>
      </w:r>
    </w:p>
    <w:p>
      <w:pPr>
        <w:spacing w:beforeLines="0" w:afterLines="0"/>
        <w:ind w:firstLine="640"/>
        <w:rPr>
          <w:rFonts w:hint="eastAsia"/>
          <w:lang w:val="en-US" w:eastAsia="zh-CN"/>
        </w:rPr>
      </w:pPr>
      <w:r>
        <w:rPr>
          <w:rFonts w:hint="eastAsia" w:ascii="楷体" w:hAnsi="楷体" w:eastAsia="楷体" w:cs="楷体"/>
          <w:b/>
          <w:bCs/>
          <w:color w:val="auto"/>
          <w:sz w:val="32"/>
          <w:lang w:val="zh-CN"/>
        </w:rPr>
        <w:t>二是认真部署安排，妥善完成信用体系建设工作。</w:t>
      </w:r>
      <w:r>
        <w:rPr>
          <w:rFonts w:hint="eastAsia" w:ascii="仿宋" w:hAnsi="仿宋" w:eastAsia="仿宋"/>
          <w:b/>
          <w:bCs/>
          <w:color w:val="auto"/>
          <w:sz w:val="32"/>
          <w:lang w:val="en-US" w:eastAsia="zh-CN"/>
        </w:rPr>
        <w:t>1、</w:t>
      </w:r>
      <w:r>
        <w:rPr>
          <w:rFonts w:hint="eastAsia" w:ascii="仿宋" w:hAnsi="仿宋" w:eastAsia="仿宋"/>
          <w:color w:val="auto"/>
          <w:sz w:val="32"/>
          <w:lang w:val="zh-CN"/>
        </w:rPr>
        <w:t>根据市信用联席办《关于全面推进信用体系建设报送相关工作进展情况的通知》（京社信联办发【2018】3号）与市领导就《关于上报社会信用体系建设专项督促报告的请示》的指示精神，报送社会信用体系建设相关工作的进展情况；撰写了首批重点行业领域信用评价和管理机制研究试点工作总结。</w:t>
      </w:r>
      <w:r>
        <w:rPr>
          <w:rFonts w:hint="eastAsia" w:ascii="仿宋" w:hAnsi="仿宋" w:eastAsia="仿宋"/>
          <w:b/>
          <w:bCs/>
          <w:color w:val="auto"/>
          <w:sz w:val="32"/>
          <w:lang w:val="en-US" w:eastAsia="zh-CN"/>
        </w:rPr>
        <w:t>2、</w:t>
      </w:r>
      <w:r>
        <w:rPr>
          <w:rFonts w:hint="eastAsia" w:ascii="仿宋" w:hAnsi="仿宋" w:eastAsia="仿宋"/>
          <w:b w:val="0"/>
          <w:bCs w:val="0"/>
          <w:color w:val="auto"/>
          <w:sz w:val="32"/>
          <w:lang w:val="en-US" w:eastAsia="zh-CN"/>
        </w:rPr>
        <w:t>结合工作实际，</w:t>
      </w:r>
      <w:r>
        <w:rPr>
          <w:rFonts w:hint="eastAsia" w:ascii="仿宋" w:hAnsi="仿宋" w:eastAsia="仿宋"/>
          <w:color w:val="auto"/>
          <w:sz w:val="32"/>
          <w:lang w:val="zh-CN"/>
        </w:rPr>
        <w:t>会签了《关于实施优秀青年志愿者守信联合激励加快推进青年信用体系建设的行动计划》责任分工等6个文件，并办理相关手续；</w:t>
      </w:r>
      <w:r>
        <w:rPr>
          <w:rFonts w:hint="eastAsia" w:ascii="仿宋" w:hAnsi="仿宋" w:eastAsia="仿宋"/>
          <w:b/>
          <w:bCs/>
          <w:color w:val="auto"/>
          <w:sz w:val="32"/>
          <w:lang w:val="en-US" w:eastAsia="zh-CN"/>
        </w:rPr>
        <w:t>3、</w:t>
      </w:r>
      <w:r>
        <w:rPr>
          <w:rFonts w:hint="eastAsia" w:ascii="仿宋" w:hAnsi="仿宋" w:eastAsia="仿宋"/>
          <w:color w:val="auto"/>
          <w:sz w:val="32"/>
          <w:lang w:val="zh-CN"/>
        </w:rPr>
        <w:t>结合我局近三年来的社会信用体系建设工作情况，撰写《首批重点行业领域信用评价和管理机制研究试点工作总结》；</w:t>
      </w:r>
      <w:r>
        <w:rPr>
          <w:rFonts w:hint="eastAsia" w:ascii="仿宋" w:hAnsi="仿宋" w:eastAsia="仿宋"/>
          <w:b/>
          <w:bCs/>
          <w:color w:val="auto"/>
          <w:sz w:val="32"/>
          <w:lang w:val="en-US" w:eastAsia="zh-CN"/>
        </w:rPr>
        <w:t>4、</w:t>
      </w:r>
      <w:r>
        <w:rPr>
          <w:rFonts w:hint="eastAsia" w:ascii="仿宋" w:hAnsi="仿宋" w:eastAsia="仿宋"/>
          <w:color w:val="auto"/>
          <w:sz w:val="32"/>
          <w:lang w:val="zh-CN"/>
        </w:rPr>
        <w:t>根据北京市社会信用体系建设联席会议办公室的统一部署安排，发布《关于做好联合惩戒安全归集和信息共享工作的通知》与关于转发《北京市社会信用体系建设联席会议办公室关于转发国家发展改革委办公厅关于在办理相关业务中使用统一社会信用代码的通知》的通知，部署并完成相关工作；</w:t>
      </w:r>
      <w:r>
        <w:rPr>
          <w:rFonts w:hint="eastAsia" w:ascii="仿宋" w:hAnsi="仿宋" w:eastAsia="仿宋"/>
          <w:b/>
          <w:bCs/>
          <w:color w:val="auto"/>
          <w:sz w:val="32"/>
          <w:lang w:val="en-US" w:eastAsia="zh-CN"/>
        </w:rPr>
        <w:t>5、</w:t>
      </w:r>
      <w:r>
        <w:rPr>
          <w:rFonts w:hint="eastAsia" w:ascii="仿宋" w:hAnsi="仿宋" w:eastAsia="仿宋"/>
          <w:color w:val="auto"/>
          <w:sz w:val="32"/>
          <w:lang w:val="zh-CN"/>
        </w:rPr>
        <w:t>根据北京市</w:t>
      </w:r>
      <w:r>
        <w:rPr>
          <w:rFonts w:hint="default" w:ascii="仿宋" w:hAnsi="仿宋" w:eastAsia="仿宋"/>
          <w:color w:val="auto"/>
          <w:sz w:val="32"/>
          <w:lang w:val="zh-CN"/>
        </w:rPr>
        <w:t>“</w:t>
      </w:r>
      <w:r>
        <w:rPr>
          <w:rFonts w:hint="eastAsia" w:ascii="仿宋" w:hAnsi="仿宋" w:eastAsia="仿宋"/>
          <w:color w:val="auto"/>
          <w:sz w:val="32"/>
          <w:lang w:val="zh-CN"/>
        </w:rPr>
        <w:t>十三五</w:t>
      </w:r>
      <w:r>
        <w:rPr>
          <w:rFonts w:hint="default" w:ascii="仿宋" w:hAnsi="仿宋" w:eastAsia="仿宋"/>
          <w:color w:val="auto"/>
          <w:sz w:val="32"/>
          <w:lang w:val="zh-CN"/>
        </w:rPr>
        <w:t>”</w:t>
      </w:r>
      <w:r>
        <w:rPr>
          <w:rFonts w:hint="eastAsia" w:ascii="仿宋" w:hAnsi="仿宋" w:eastAsia="仿宋"/>
          <w:color w:val="auto"/>
          <w:sz w:val="32"/>
          <w:lang w:val="zh-CN"/>
        </w:rPr>
        <w:t>时期社会规划中期评估任务分解表》的要求，梳理我局社会信用体系建设中期评估任务的完成情况，总结成果与不足，制定下一步的整改计划；</w:t>
      </w:r>
      <w:r>
        <w:rPr>
          <w:rFonts w:hint="eastAsia" w:ascii="仿宋" w:hAnsi="仿宋" w:eastAsia="仿宋"/>
          <w:b/>
          <w:bCs/>
          <w:color w:val="auto"/>
          <w:sz w:val="32"/>
          <w:lang w:val="en-US" w:eastAsia="zh-CN"/>
        </w:rPr>
        <w:t>6、</w:t>
      </w:r>
      <w:r>
        <w:rPr>
          <w:rFonts w:hint="eastAsia" w:ascii="仿宋" w:hAnsi="仿宋" w:eastAsia="仿宋"/>
          <w:color w:val="auto"/>
          <w:sz w:val="32"/>
          <w:lang w:val="zh-CN"/>
        </w:rPr>
        <w:t>向北京市组织机构代码中心反馈我局在律师许可、公证、司法鉴定等工作中的统一社会信用代码使用情况调查表。</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33" w:firstLineChars="200"/>
        <w:textAlignment w:val="baseline"/>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三是坚持信息共享，扎实完成“双公示”工作。</w:t>
      </w:r>
    </w:p>
    <w:p>
      <w:pPr>
        <w:numPr>
          <w:ilvl w:val="0"/>
          <w:numId w:val="0"/>
        </w:numPr>
        <w:spacing w:beforeLines="0" w:afterLines="0" w:line="336" w:lineRule="atLeast"/>
        <w:ind w:firstLine="640" w:firstLineChars="200"/>
        <w:jc w:val="left"/>
        <w:rPr>
          <w:rFonts w:hint="eastAsia" w:ascii="仿宋" w:hAnsi="仿宋" w:eastAsia="仿宋"/>
          <w:color w:val="auto"/>
          <w:sz w:val="32"/>
          <w:lang w:val="zh-CN"/>
        </w:rPr>
      </w:pPr>
      <w:r>
        <w:rPr>
          <w:rFonts w:hint="eastAsia" w:ascii="仿宋" w:hAnsi="仿宋" w:eastAsia="仿宋"/>
          <w:b/>
          <w:bCs/>
          <w:color w:val="auto"/>
          <w:sz w:val="32"/>
          <w:lang w:val="en-US" w:eastAsia="zh-CN"/>
        </w:rPr>
        <w:t>1、</w:t>
      </w:r>
      <w:r>
        <w:rPr>
          <w:rFonts w:hint="eastAsia" w:ascii="仿宋" w:hAnsi="仿宋" w:eastAsia="仿宋"/>
          <w:color w:val="auto"/>
          <w:sz w:val="32"/>
          <w:lang w:val="zh-CN"/>
        </w:rPr>
        <w:t>根据“谁产生、谁公示、谁负责”的原则，把我局产生的行政许可与行政处罚信息自产生之日起7个工作日内，在门户网站</w:t>
      </w:r>
      <w:r>
        <w:rPr>
          <w:rFonts w:hint="default" w:ascii="仿宋" w:hAnsi="仿宋" w:eastAsia="仿宋"/>
          <w:color w:val="auto"/>
          <w:sz w:val="32"/>
          <w:lang w:val="zh-CN"/>
        </w:rPr>
        <w:t>“</w:t>
      </w:r>
      <w:r>
        <w:rPr>
          <w:rFonts w:hint="eastAsia" w:ascii="仿宋" w:hAnsi="仿宋" w:eastAsia="仿宋"/>
          <w:color w:val="auto"/>
          <w:sz w:val="32"/>
          <w:lang w:val="zh-CN"/>
        </w:rPr>
        <w:t>双公示</w:t>
      </w:r>
      <w:r>
        <w:rPr>
          <w:rFonts w:hint="default" w:ascii="仿宋" w:hAnsi="仿宋" w:eastAsia="仿宋"/>
          <w:color w:val="auto"/>
          <w:sz w:val="32"/>
          <w:lang w:val="zh-CN"/>
        </w:rPr>
        <w:t>”</w:t>
      </w:r>
      <w:r>
        <w:rPr>
          <w:rFonts w:hint="eastAsia" w:ascii="仿宋" w:hAnsi="仿宋" w:eastAsia="仿宋"/>
          <w:color w:val="auto"/>
          <w:sz w:val="32"/>
          <w:lang w:val="zh-CN"/>
        </w:rPr>
        <w:t>与</w:t>
      </w:r>
      <w:r>
        <w:rPr>
          <w:rFonts w:hint="default" w:ascii="仿宋" w:hAnsi="仿宋" w:eastAsia="仿宋"/>
          <w:color w:val="auto"/>
          <w:sz w:val="32"/>
          <w:lang w:val="zh-CN"/>
        </w:rPr>
        <w:t>“</w:t>
      </w:r>
      <w:r>
        <w:rPr>
          <w:rFonts w:hint="eastAsia" w:ascii="仿宋" w:hAnsi="仿宋" w:eastAsia="仿宋"/>
          <w:color w:val="auto"/>
          <w:sz w:val="32"/>
          <w:lang w:val="zh-CN"/>
        </w:rPr>
        <w:t>诚信记录</w:t>
      </w:r>
      <w:r>
        <w:rPr>
          <w:rFonts w:hint="default" w:ascii="仿宋" w:hAnsi="仿宋" w:eastAsia="仿宋"/>
          <w:color w:val="auto"/>
          <w:sz w:val="32"/>
          <w:lang w:val="zh-CN"/>
        </w:rPr>
        <w:t>”</w:t>
      </w:r>
      <w:r>
        <w:rPr>
          <w:rFonts w:hint="eastAsia" w:ascii="仿宋" w:hAnsi="仿宋" w:eastAsia="仿宋"/>
          <w:color w:val="auto"/>
          <w:sz w:val="32"/>
          <w:lang w:val="zh-CN"/>
        </w:rPr>
        <w:t>栏目对外公示，并将“双公示”所涉的相关数据，及时、完整、准确地逐项向信用北京平台推送，</w:t>
      </w:r>
      <w:r>
        <w:rPr>
          <w:rFonts w:ascii="仿宋" w:hAnsi="仿宋" w:eastAsia="仿宋" w:cs="仿宋"/>
          <w:color w:val="000000"/>
          <w:sz w:val="30"/>
          <w:szCs w:val="30"/>
        </w:rPr>
        <w:t>归集与报送比例达</w:t>
      </w:r>
      <w:r>
        <w:rPr>
          <w:rFonts w:hint="eastAsia" w:ascii="仿宋" w:hAnsi="仿宋" w:eastAsia="仿宋" w:cs="仿宋"/>
          <w:color w:val="000000"/>
          <w:sz w:val="30"/>
          <w:szCs w:val="30"/>
        </w:rPr>
        <w:t>100%</w:t>
      </w:r>
      <w:r>
        <w:rPr>
          <w:rFonts w:hint="eastAsia" w:ascii="仿宋" w:hAnsi="仿宋" w:eastAsia="仿宋" w:cs="仿宋"/>
          <w:color w:val="000000"/>
          <w:sz w:val="30"/>
          <w:szCs w:val="30"/>
          <w:lang w:eastAsia="zh-CN"/>
        </w:rPr>
        <w:t>。</w:t>
      </w:r>
      <w:r>
        <w:rPr>
          <w:rFonts w:hint="eastAsia" w:ascii="仿宋" w:hAnsi="仿宋" w:eastAsia="仿宋"/>
          <w:color w:val="auto"/>
          <w:sz w:val="32"/>
          <w:lang w:val="zh-CN"/>
        </w:rPr>
        <w:t>以达到信息共享。据统计，今年我局共发布行政许可类信息3535条，其中涉及律师类的3413条，涉及公证类的3条，涉及鉴定类的119条。对外公示行政处罚信息15条。</w:t>
      </w:r>
    </w:p>
    <w:p>
      <w:pPr>
        <w:spacing w:beforeLines="0" w:afterLines="0"/>
        <w:ind w:firstLine="640"/>
        <w:rPr>
          <w:rFonts w:hint="eastAsia" w:eastAsia="等线"/>
          <w:lang w:val="en-US" w:eastAsia="zh-CN"/>
        </w:rPr>
      </w:pPr>
      <w:r>
        <w:rPr>
          <w:rFonts w:hint="eastAsia" w:ascii="仿宋" w:hAnsi="仿宋" w:eastAsia="仿宋"/>
          <w:b/>
          <w:bCs/>
          <w:color w:val="auto"/>
          <w:sz w:val="32"/>
          <w:lang w:val="en-US" w:eastAsia="zh-CN"/>
        </w:rPr>
        <w:t>2、</w:t>
      </w:r>
      <w:r>
        <w:rPr>
          <w:rFonts w:hint="eastAsia" w:ascii="仿宋" w:hAnsi="仿宋" w:eastAsia="仿宋"/>
          <w:color w:val="auto"/>
          <w:sz w:val="32"/>
          <w:lang w:val="zh-CN"/>
        </w:rPr>
        <w:t>对我局</w:t>
      </w:r>
      <w:r>
        <w:rPr>
          <w:rFonts w:hint="eastAsia" w:ascii="仿宋" w:hAnsi="仿宋" w:eastAsia="仿宋"/>
          <w:color w:val="auto"/>
          <w:sz w:val="32"/>
          <w:lang w:val="en-US" w:eastAsia="zh-CN"/>
        </w:rPr>
        <w:t>2018</w:t>
      </w:r>
      <w:r>
        <w:rPr>
          <w:rFonts w:hint="eastAsia" w:ascii="仿宋" w:hAnsi="仿宋" w:eastAsia="仿宋"/>
          <w:color w:val="auto"/>
          <w:sz w:val="32"/>
          <w:lang w:val="zh-CN"/>
        </w:rPr>
        <w:t>年的</w:t>
      </w:r>
      <w:r>
        <w:rPr>
          <w:rFonts w:hint="default" w:ascii="仿宋" w:hAnsi="仿宋" w:eastAsia="仿宋"/>
          <w:color w:val="auto"/>
          <w:sz w:val="32"/>
          <w:lang w:val="zh-CN"/>
        </w:rPr>
        <w:t>“</w:t>
      </w:r>
      <w:r>
        <w:rPr>
          <w:rFonts w:hint="eastAsia" w:ascii="仿宋" w:hAnsi="仿宋" w:eastAsia="仿宋"/>
          <w:color w:val="auto"/>
          <w:sz w:val="32"/>
          <w:lang w:val="zh-CN"/>
        </w:rPr>
        <w:t>双公示</w:t>
      </w:r>
      <w:r>
        <w:rPr>
          <w:rFonts w:hint="default" w:ascii="仿宋" w:hAnsi="仿宋" w:eastAsia="仿宋"/>
          <w:color w:val="auto"/>
          <w:sz w:val="32"/>
          <w:lang w:val="zh-CN"/>
        </w:rPr>
        <w:t>”</w:t>
      </w:r>
      <w:r>
        <w:rPr>
          <w:rFonts w:hint="eastAsia" w:ascii="仿宋" w:hAnsi="仿宋" w:eastAsia="仿宋"/>
          <w:color w:val="auto"/>
          <w:sz w:val="32"/>
          <w:lang w:val="zh-CN"/>
        </w:rPr>
        <w:t>工作进行梳理，编制</w:t>
      </w:r>
      <w:r>
        <w:rPr>
          <w:rFonts w:hint="default" w:ascii="仿宋" w:hAnsi="仿宋" w:eastAsia="仿宋"/>
          <w:color w:val="auto"/>
          <w:sz w:val="32"/>
          <w:lang w:val="zh-CN"/>
        </w:rPr>
        <w:t>“</w:t>
      </w:r>
      <w:r>
        <w:rPr>
          <w:rFonts w:hint="eastAsia" w:ascii="仿宋" w:hAnsi="仿宋" w:eastAsia="仿宋"/>
          <w:color w:val="auto"/>
          <w:sz w:val="32"/>
          <w:lang w:val="zh-CN"/>
        </w:rPr>
        <w:t>季度行政许可公示台帐</w:t>
      </w:r>
      <w:r>
        <w:rPr>
          <w:rFonts w:hint="default" w:ascii="仿宋" w:hAnsi="仿宋" w:eastAsia="仿宋"/>
          <w:color w:val="auto"/>
          <w:sz w:val="32"/>
          <w:lang w:val="zh-CN"/>
        </w:rPr>
        <w:t>”</w:t>
      </w:r>
      <w:r>
        <w:rPr>
          <w:rFonts w:hint="eastAsia" w:ascii="仿宋" w:hAnsi="仿宋" w:eastAsia="仿宋"/>
          <w:color w:val="auto"/>
          <w:sz w:val="32"/>
          <w:lang w:val="zh-CN"/>
        </w:rPr>
        <w:t>与</w:t>
      </w:r>
      <w:r>
        <w:rPr>
          <w:rFonts w:hint="default" w:ascii="仿宋" w:hAnsi="仿宋" w:eastAsia="仿宋"/>
          <w:color w:val="auto"/>
          <w:sz w:val="32"/>
          <w:lang w:val="zh-CN"/>
        </w:rPr>
        <w:t>“</w:t>
      </w:r>
      <w:r>
        <w:rPr>
          <w:rFonts w:hint="eastAsia" w:ascii="仿宋" w:hAnsi="仿宋" w:eastAsia="仿宋"/>
          <w:color w:val="auto"/>
          <w:sz w:val="32"/>
          <w:lang w:val="zh-CN"/>
        </w:rPr>
        <w:t>季度行政处罚公示台帐</w:t>
      </w:r>
      <w:r>
        <w:rPr>
          <w:rFonts w:hint="default" w:ascii="仿宋" w:hAnsi="仿宋" w:eastAsia="仿宋"/>
          <w:color w:val="auto"/>
          <w:sz w:val="32"/>
          <w:lang w:val="zh-CN"/>
        </w:rPr>
        <w:t>”</w:t>
      </w:r>
      <w:r>
        <w:rPr>
          <w:rFonts w:hint="eastAsia" w:ascii="仿宋" w:hAnsi="仿宋" w:eastAsia="仿宋"/>
          <w:color w:val="auto"/>
          <w:sz w:val="32"/>
          <w:lang w:val="zh-CN"/>
        </w:rPr>
        <w:t>，编制</w:t>
      </w:r>
      <w:r>
        <w:rPr>
          <w:rFonts w:hint="default" w:ascii="仿宋" w:hAnsi="仿宋" w:eastAsia="仿宋"/>
          <w:color w:val="auto"/>
          <w:sz w:val="32"/>
          <w:lang w:val="zh-CN"/>
        </w:rPr>
        <w:t>“</w:t>
      </w:r>
      <w:r>
        <w:rPr>
          <w:rFonts w:hint="eastAsia" w:ascii="仿宋" w:hAnsi="仿宋" w:eastAsia="仿宋"/>
          <w:color w:val="auto"/>
          <w:sz w:val="32"/>
          <w:lang w:val="zh-CN"/>
        </w:rPr>
        <w:t>行政许可信息归集表</w:t>
      </w:r>
      <w:r>
        <w:rPr>
          <w:rFonts w:hint="default" w:ascii="仿宋" w:hAnsi="仿宋" w:eastAsia="仿宋"/>
          <w:color w:val="auto"/>
          <w:sz w:val="32"/>
          <w:lang w:val="zh-CN"/>
        </w:rPr>
        <w:t>”</w:t>
      </w:r>
      <w:r>
        <w:rPr>
          <w:rFonts w:hint="eastAsia" w:ascii="仿宋" w:hAnsi="仿宋" w:eastAsia="仿宋"/>
          <w:color w:val="auto"/>
          <w:sz w:val="32"/>
          <w:lang w:val="zh-CN"/>
        </w:rPr>
        <w:t>和</w:t>
      </w:r>
      <w:r>
        <w:rPr>
          <w:rFonts w:hint="default" w:ascii="仿宋" w:hAnsi="仿宋" w:eastAsia="仿宋"/>
          <w:color w:val="auto"/>
          <w:sz w:val="32"/>
          <w:lang w:val="zh-CN"/>
        </w:rPr>
        <w:t>“</w:t>
      </w:r>
      <w:r>
        <w:rPr>
          <w:rFonts w:hint="eastAsia" w:ascii="仿宋" w:hAnsi="仿宋" w:eastAsia="仿宋"/>
          <w:color w:val="auto"/>
          <w:sz w:val="32"/>
          <w:lang w:val="zh-CN"/>
        </w:rPr>
        <w:t>行政处罚信息归集表</w:t>
      </w:r>
      <w:r>
        <w:rPr>
          <w:rFonts w:hint="default" w:ascii="仿宋" w:hAnsi="仿宋" w:eastAsia="仿宋"/>
          <w:color w:val="auto"/>
          <w:sz w:val="32"/>
          <w:lang w:val="zh-CN"/>
        </w:rPr>
        <w:t>”</w:t>
      </w:r>
      <w:r>
        <w:rPr>
          <w:rFonts w:hint="eastAsia" w:ascii="仿宋" w:hAnsi="仿宋" w:eastAsia="仿宋"/>
          <w:color w:val="auto"/>
          <w:sz w:val="32"/>
          <w:lang w:val="zh-CN"/>
        </w:rPr>
        <w:t>，逐项整理、核对、编制，并将上述材料及时上报至北京市社会信用体系建设联席会议办公室；编撰《季度双公示工作自查报告》。</w:t>
      </w:r>
    </w:p>
    <w:p>
      <w:pPr>
        <w:pStyle w:val="2"/>
        <w:rPr>
          <w:rFonts w:hint="eastAsia" w:eastAsia="仿宋"/>
          <w:lang w:val="en-US" w:eastAsia="zh-CN"/>
        </w:rPr>
      </w:pPr>
      <w:r>
        <w:rPr>
          <w:rFonts w:hint="eastAsia" w:ascii="仿宋" w:hAnsi="仿宋" w:eastAsia="仿宋"/>
          <w:color w:val="auto"/>
          <w:sz w:val="32"/>
          <w:lang w:val="en-US" w:eastAsia="zh-CN"/>
        </w:rPr>
        <w:t xml:space="preserve"> </w:t>
      </w:r>
      <w:r>
        <w:rPr>
          <w:rFonts w:hint="eastAsia" w:ascii="楷体" w:hAnsi="楷体" w:eastAsia="楷体" w:cs="楷体"/>
          <w:color w:val="auto"/>
          <w:sz w:val="32"/>
          <w:lang w:val="en-US" w:eastAsia="zh-CN"/>
        </w:rPr>
        <w:t>四是加强社会信用信息平台建设。</w:t>
      </w:r>
    </w:p>
    <w:p>
      <w:pPr>
        <w:spacing w:beforeLines="0" w:afterLines="0" w:line="336" w:lineRule="atLeast"/>
        <w:ind w:firstLine="640"/>
        <w:jc w:val="left"/>
        <w:rPr>
          <w:rFonts w:hint="eastAsia" w:ascii="仿宋_GB2312" w:hAnsi="宋体" w:eastAsia="仿宋_GB2312" w:cs="宋体"/>
          <w:color w:val="000000"/>
          <w:kern w:val="0"/>
          <w:sz w:val="30"/>
          <w:szCs w:val="30"/>
        </w:rPr>
      </w:pPr>
      <w:r>
        <w:rPr>
          <w:rFonts w:hint="eastAsia" w:ascii="仿宋" w:hAnsi="仿宋" w:eastAsia="仿宋"/>
          <w:color w:val="auto"/>
          <w:sz w:val="32"/>
          <w:lang w:val="zh-CN"/>
        </w:rPr>
        <w:t>根据《北京市社会信用体系建设联席会议办公室关于进一步做好行政许可和行政处罚等信用信息公示中存在问题的整改暨启动2018年评估工作的通知》（京社信联办发【2018】5号），梳理我局</w:t>
      </w:r>
      <w:r>
        <w:rPr>
          <w:rFonts w:hint="default" w:ascii="仿宋" w:hAnsi="仿宋" w:eastAsia="仿宋"/>
          <w:color w:val="auto"/>
          <w:sz w:val="32"/>
          <w:lang w:val="zh-CN"/>
        </w:rPr>
        <w:t>“</w:t>
      </w:r>
      <w:r>
        <w:rPr>
          <w:rFonts w:hint="eastAsia" w:ascii="仿宋" w:hAnsi="仿宋" w:eastAsia="仿宋"/>
          <w:color w:val="auto"/>
          <w:sz w:val="32"/>
          <w:lang w:val="zh-CN"/>
        </w:rPr>
        <w:t>行政许可事项目录</w:t>
      </w:r>
      <w:r>
        <w:rPr>
          <w:rFonts w:hint="default" w:ascii="仿宋" w:hAnsi="仿宋" w:eastAsia="仿宋"/>
          <w:color w:val="auto"/>
          <w:sz w:val="32"/>
          <w:lang w:val="zh-CN"/>
        </w:rPr>
        <w:t>”</w:t>
      </w:r>
      <w:r>
        <w:rPr>
          <w:rFonts w:hint="eastAsia" w:ascii="仿宋" w:hAnsi="仿宋" w:eastAsia="仿宋"/>
          <w:color w:val="auto"/>
          <w:sz w:val="32"/>
          <w:lang w:val="zh-CN"/>
        </w:rPr>
        <w:t>与</w:t>
      </w:r>
      <w:r>
        <w:rPr>
          <w:rFonts w:hint="default" w:ascii="仿宋" w:hAnsi="仿宋" w:eastAsia="仿宋"/>
          <w:color w:val="auto"/>
          <w:sz w:val="32"/>
          <w:lang w:val="zh-CN"/>
        </w:rPr>
        <w:t>“</w:t>
      </w:r>
      <w:r>
        <w:rPr>
          <w:rFonts w:hint="eastAsia" w:ascii="仿宋" w:hAnsi="仿宋" w:eastAsia="仿宋"/>
          <w:color w:val="auto"/>
          <w:sz w:val="32"/>
          <w:lang w:val="zh-CN"/>
        </w:rPr>
        <w:t>行政处罚事项目录</w:t>
      </w:r>
      <w:r>
        <w:rPr>
          <w:rFonts w:hint="default" w:ascii="仿宋" w:hAnsi="仿宋" w:eastAsia="仿宋"/>
          <w:color w:val="auto"/>
          <w:sz w:val="32"/>
          <w:lang w:val="zh-CN"/>
        </w:rPr>
        <w:t>”</w:t>
      </w:r>
      <w:r>
        <w:rPr>
          <w:rFonts w:hint="eastAsia" w:ascii="仿宋" w:hAnsi="仿宋" w:eastAsia="仿宋"/>
          <w:color w:val="auto"/>
          <w:sz w:val="32"/>
          <w:lang w:val="zh-CN"/>
        </w:rPr>
        <w:t>，加强我局门户网站“双公示”栏目建设，增加“双公示事项目录”，将我局</w:t>
      </w:r>
      <w:r>
        <w:rPr>
          <w:rFonts w:hint="eastAsia" w:ascii="仿宋" w:hAnsi="仿宋" w:eastAsia="仿宋"/>
          <w:color w:val="auto"/>
          <w:sz w:val="32"/>
          <w:lang w:val="en-US" w:eastAsia="zh-CN"/>
        </w:rPr>
        <w:t>15项</w:t>
      </w:r>
      <w:r>
        <w:rPr>
          <w:rFonts w:hint="eastAsia" w:ascii="仿宋" w:hAnsi="仿宋" w:eastAsia="仿宋"/>
          <w:color w:val="auto"/>
          <w:sz w:val="32"/>
          <w:lang w:val="zh-CN"/>
        </w:rPr>
        <w:t>行政许可事项目录与</w:t>
      </w:r>
      <w:r>
        <w:rPr>
          <w:rFonts w:hint="eastAsia" w:ascii="仿宋" w:hAnsi="仿宋" w:eastAsia="仿宋"/>
          <w:color w:val="auto"/>
          <w:sz w:val="32"/>
          <w:lang w:val="en-US" w:eastAsia="zh-CN"/>
        </w:rPr>
        <w:t>107项</w:t>
      </w:r>
      <w:r>
        <w:rPr>
          <w:rFonts w:hint="eastAsia" w:ascii="仿宋" w:hAnsi="仿宋" w:eastAsia="仿宋"/>
          <w:color w:val="auto"/>
          <w:sz w:val="32"/>
          <w:lang w:val="zh-CN"/>
        </w:rPr>
        <w:t>行政处罚事项目录完整、准确地对外进行公示。</w:t>
      </w:r>
    </w:p>
    <w:p>
      <w:pPr>
        <w:widowControl/>
        <w:numPr>
          <w:ilvl w:val="0"/>
          <w:numId w:val="0"/>
        </w:numPr>
        <w:spacing w:after="240"/>
        <w:ind w:firstLine="600" w:firstLineChars="200"/>
        <w:jc w:val="left"/>
        <w:rPr>
          <w:rFonts w:hint="eastAsia" w:ascii="仿宋_GB2312" w:hAnsi="宋体" w:eastAsia="仿宋_GB2312" w:cs="宋体"/>
          <w:color w:val="000000"/>
          <w:kern w:val="0"/>
          <w:sz w:val="30"/>
          <w:szCs w:val="30"/>
        </w:rPr>
      </w:pPr>
      <w:r>
        <w:rPr>
          <w:rFonts w:hint="eastAsia" w:ascii="楷体" w:hAnsi="楷体" w:eastAsia="楷体" w:cs="楷体"/>
          <w:b/>
          <w:bCs/>
          <w:color w:val="000000"/>
          <w:kern w:val="0"/>
          <w:sz w:val="30"/>
          <w:szCs w:val="30"/>
          <w:lang w:eastAsia="zh-CN"/>
        </w:rPr>
        <w:t>（九）</w:t>
      </w:r>
      <w:r>
        <w:rPr>
          <w:rFonts w:hint="eastAsia" w:ascii="楷体" w:hAnsi="楷体" w:eastAsia="楷体" w:cs="楷体"/>
          <w:b/>
          <w:bCs/>
          <w:color w:val="000000"/>
          <w:kern w:val="0"/>
          <w:sz w:val="30"/>
          <w:szCs w:val="30"/>
        </w:rPr>
        <w:t>加强业务培训,</w:t>
      </w:r>
      <w:r>
        <w:rPr>
          <w:rFonts w:hint="eastAsia" w:ascii="楷体" w:hAnsi="楷体" w:eastAsia="楷体" w:cs="楷体"/>
          <w:b/>
          <w:bCs/>
          <w:color w:val="000000"/>
          <w:kern w:val="0"/>
          <w:sz w:val="30"/>
          <w:szCs w:val="30"/>
          <w:lang w:eastAsia="zh-CN"/>
        </w:rPr>
        <w:t>进一步</w:t>
      </w:r>
      <w:r>
        <w:rPr>
          <w:rFonts w:hint="eastAsia" w:ascii="楷体" w:hAnsi="楷体" w:eastAsia="楷体" w:cs="楷体"/>
          <w:b/>
          <w:bCs/>
          <w:color w:val="000000"/>
          <w:kern w:val="0"/>
          <w:sz w:val="30"/>
          <w:szCs w:val="30"/>
        </w:rPr>
        <w:t>规范化</w:t>
      </w:r>
      <w:r>
        <w:rPr>
          <w:rFonts w:hint="eastAsia" w:ascii="楷体" w:hAnsi="楷体" w:eastAsia="楷体" w:cs="楷体"/>
          <w:b/>
          <w:bCs/>
          <w:color w:val="000000"/>
          <w:kern w:val="0"/>
          <w:sz w:val="30"/>
          <w:szCs w:val="30"/>
          <w:lang w:eastAsia="zh-CN"/>
        </w:rPr>
        <w:t>信息公开工作</w:t>
      </w:r>
      <w:r>
        <w:rPr>
          <w:rFonts w:hint="eastAsia" w:ascii="楷体" w:hAnsi="楷体" w:eastAsia="楷体" w:cs="楷体"/>
          <w:b/>
          <w:bCs/>
          <w:color w:val="000000"/>
          <w:kern w:val="0"/>
          <w:sz w:val="30"/>
          <w:szCs w:val="30"/>
        </w:rPr>
        <w:t>。 </w:t>
      </w:r>
      <w:r>
        <w:rPr>
          <w:rFonts w:hint="eastAsia" w:ascii="仿宋_GB2312" w:hAnsi="宋体" w:eastAsia="仿宋_GB2312" w:cs="宋体"/>
          <w:b/>
          <w:bCs/>
          <w:color w:val="000000"/>
          <w:kern w:val="0"/>
          <w:sz w:val="30"/>
          <w:szCs w:val="30"/>
        </w:rPr>
        <w:br w:type="textWrapping"/>
      </w:r>
      <w:r>
        <w:rPr>
          <w:rFonts w:hint="eastAsia" w:ascii="仿宋_GB2312" w:hAnsi="宋体" w:eastAsia="仿宋_GB2312" w:cs="宋体"/>
          <w:color w:val="000000"/>
          <w:kern w:val="0"/>
          <w:sz w:val="30"/>
          <w:szCs w:val="30"/>
        </w:rPr>
        <w:t>　　</w:t>
      </w:r>
      <w:r>
        <w:rPr>
          <w:rFonts w:hint="eastAsia" w:ascii="仿宋_GB2312" w:hAnsi="宋体" w:eastAsia="仿宋_GB2312" w:cs="宋体"/>
          <w:color w:val="000000"/>
          <w:kern w:val="0"/>
          <w:sz w:val="30"/>
          <w:szCs w:val="30"/>
          <w:lang w:eastAsia="zh-CN"/>
        </w:rPr>
        <w:t>将对信息公开工作人员的</w:t>
      </w:r>
      <w:r>
        <w:rPr>
          <w:rFonts w:hint="eastAsia" w:ascii="仿宋_GB2312" w:hAnsi="宋体" w:eastAsia="仿宋_GB2312" w:cs="宋体"/>
          <w:color w:val="000000"/>
          <w:kern w:val="0"/>
          <w:sz w:val="30"/>
          <w:szCs w:val="30"/>
        </w:rPr>
        <w:t>培训经费</w:t>
      </w:r>
      <w:r>
        <w:rPr>
          <w:rFonts w:hint="eastAsia" w:ascii="仿宋_GB2312" w:hAnsi="宋体" w:eastAsia="仿宋_GB2312" w:cs="宋体"/>
          <w:color w:val="000000"/>
          <w:kern w:val="0"/>
          <w:sz w:val="30"/>
          <w:szCs w:val="30"/>
          <w:lang w:eastAsia="zh-CN"/>
        </w:rPr>
        <w:t>列入我局</w:t>
      </w:r>
      <w:r>
        <w:rPr>
          <w:rFonts w:hint="eastAsia" w:ascii="仿宋_GB2312" w:hAnsi="宋体" w:eastAsia="仿宋_GB2312" w:cs="宋体"/>
          <w:color w:val="000000"/>
          <w:kern w:val="0"/>
          <w:sz w:val="30"/>
          <w:szCs w:val="30"/>
        </w:rPr>
        <w:t>年度财政预算</w:t>
      </w:r>
      <w:r>
        <w:rPr>
          <w:rFonts w:hint="eastAsia" w:ascii="仿宋_GB2312" w:hAnsi="宋体" w:eastAsia="仿宋_GB2312" w:cs="宋体"/>
          <w:color w:val="000000"/>
          <w:kern w:val="0"/>
          <w:sz w:val="30"/>
          <w:szCs w:val="30"/>
          <w:lang w:eastAsia="zh-CN"/>
        </w:rPr>
        <w:t>项目。同时，为了进一步规范司法行政系统的政府信息公开工作，我局于</w:t>
      </w:r>
      <w:r>
        <w:rPr>
          <w:rFonts w:hint="eastAsia" w:ascii="仿宋_GB2312" w:hAnsi="宋体" w:eastAsia="仿宋_GB2312" w:cs="宋体"/>
          <w:color w:val="000000"/>
          <w:kern w:val="0"/>
          <w:sz w:val="30"/>
          <w:szCs w:val="30"/>
          <w:lang w:val="en-US" w:eastAsia="zh-CN"/>
        </w:rPr>
        <w:t>2018年4月份举办了信息工作培训班，</w:t>
      </w:r>
      <w:r>
        <w:rPr>
          <w:rFonts w:hint="eastAsia" w:ascii="仿宋_GB2312" w:hAnsi="宋体" w:eastAsia="仿宋_GB2312" w:cs="宋体"/>
          <w:color w:val="000000"/>
          <w:kern w:val="0"/>
          <w:sz w:val="30"/>
          <w:szCs w:val="30"/>
        </w:rPr>
        <w:t>邀请政府相关部门的专家学者分别就政务信息写作、信息公开、舆情处置与应对等工作做专题讲座，为大家在工作中遇到的问题答疑解惑。市监狱局、教育矫治局及各监所(含清河分局)、各区司法局办公室负责人，市局各处室及直属单位工作人员共</w:t>
      </w:r>
      <w:r>
        <w:rPr>
          <w:rFonts w:hint="eastAsia" w:ascii="仿宋_GB2312" w:hAnsi="宋体" w:eastAsia="仿宋_GB2312" w:cs="宋体"/>
          <w:color w:val="000000"/>
          <w:kern w:val="0"/>
          <w:sz w:val="30"/>
          <w:szCs w:val="30"/>
          <w:lang w:val="en-US" w:eastAsia="zh-CN"/>
        </w:rPr>
        <w:t>80</w:t>
      </w:r>
      <w:r>
        <w:rPr>
          <w:rFonts w:hint="eastAsia" w:ascii="仿宋_GB2312" w:hAnsi="宋体" w:eastAsia="仿宋_GB2312" w:cs="宋体"/>
          <w:color w:val="000000"/>
          <w:kern w:val="0"/>
          <w:sz w:val="30"/>
          <w:szCs w:val="30"/>
        </w:rPr>
        <w:t>余人参加</w:t>
      </w:r>
      <w:r>
        <w:rPr>
          <w:rFonts w:hint="eastAsia" w:ascii="仿宋_GB2312" w:hAnsi="宋体" w:eastAsia="仿宋_GB2312" w:cs="宋体"/>
          <w:color w:val="000000"/>
          <w:kern w:val="0"/>
          <w:sz w:val="30"/>
          <w:szCs w:val="30"/>
          <w:lang w:eastAsia="zh-CN"/>
        </w:rPr>
        <w:t>了</w:t>
      </w:r>
      <w:r>
        <w:rPr>
          <w:rFonts w:hint="eastAsia" w:ascii="仿宋_GB2312" w:hAnsi="宋体" w:eastAsia="仿宋_GB2312" w:cs="宋体"/>
          <w:color w:val="000000"/>
          <w:kern w:val="0"/>
          <w:sz w:val="30"/>
          <w:szCs w:val="30"/>
        </w:rPr>
        <w:t>培训</w:t>
      </w:r>
      <w:r>
        <w:rPr>
          <w:rFonts w:hint="eastAsia" w:ascii="仿宋_GB2312" w:hAnsi="宋体" w:eastAsia="仿宋_GB2312" w:cs="宋体"/>
          <w:color w:val="000000"/>
          <w:kern w:val="0"/>
          <w:sz w:val="30"/>
          <w:szCs w:val="30"/>
          <w:lang w:eastAsia="zh-CN"/>
        </w:rPr>
        <w:t>，收到了良好的反响。</w:t>
      </w:r>
      <w:r>
        <w:rPr>
          <w:rFonts w:hint="eastAsia" w:ascii="仿宋_GB2312" w:hAnsi="宋体" w:eastAsia="仿宋_GB2312" w:cs="宋体"/>
          <w:color w:val="000000"/>
          <w:kern w:val="0"/>
          <w:sz w:val="30"/>
          <w:szCs w:val="30"/>
        </w:rPr>
        <w:t> </w:t>
      </w:r>
      <w:r>
        <w:rPr>
          <w:rFonts w:hint="eastAsia" w:ascii="仿宋_GB2312" w:hAnsi="宋体" w:eastAsia="仿宋_GB2312" w:cs="宋体"/>
          <w:color w:val="000000"/>
          <w:kern w:val="0"/>
          <w:sz w:val="30"/>
          <w:szCs w:val="30"/>
        </w:rPr>
        <w:br w:type="textWrapping"/>
      </w:r>
      <w:r>
        <w:rPr>
          <w:rFonts w:hint="eastAsia" w:ascii="黑体" w:hAnsi="黑体" w:eastAsia="黑体" w:cs="宋体"/>
          <w:color w:val="000000"/>
          <w:kern w:val="0"/>
          <w:sz w:val="30"/>
          <w:szCs w:val="30"/>
        </w:rPr>
        <w:t>　　六、存在的问题与</w:t>
      </w:r>
      <w:r>
        <w:rPr>
          <w:rFonts w:hint="eastAsia" w:ascii="黑体" w:hAnsi="黑体" w:eastAsia="黑体" w:cs="宋体"/>
          <w:color w:val="000000"/>
          <w:kern w:val="0"/>
          <w:sz w:val="30"/>
          <w:szCs w:val="30"/>
          <w:lang w:eastAsia="zh-CN"/>
        </w:rPr>
        <w:t>改进措施</w:t>
      </w:r>
      <w:r>
        <w:rPr>
          <w:rFonts w:hint="eastAsia" w:ascii="仿宋_GB2312" w:hAnsi="宋体" w:eastAsia="仿宋_GB2312" w:cs="宋体"/>
          <w:color w:val="000000"/>
          <w:kern w:val="0"/>
          <w:sz w:val="30"/>
          <w:szCs w:val="30"/>
        </w:rPr>
        <w:br w:type="textWrapping"/>
      </w:r>
      <w:r>
        <w:rPr>
          <w:rFonts w:hint="eastAsia" w:ascii="仿宋_GB2312" w:hAnsi="宋体" w:eastAsia="仿宋_GB2312" w:cs="宋体"/>
          <w:color w:val="000000"/>
          <w:kern w:val="0"/>
          <w:sz w:val="30"/>
          <w:szCs w:val="30"/>
          <w:lang w:val="en-US" w:eastAsia="zh-CN"/>
        </w:rPr>
        <w:t xml:space="preserve">    </w:t>
      </w:r>
      <w:r>
        <w:rPr>
          <w:rFonts w:hint="eastAsia" w:ascii="仿宋_GB2312" w:hAnsi="宋体" w:eastAsia="仿宋_GB2312" w:cs="宋体"/>
          <w:color w:val="000000"/>
          <w:kern w:val="0"/>
          <w:sz w:val="30"/>
          <w:szCs w:val="30"/>
        </w:rPr>
        <w:t>201</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年，在</w:t>
      </w:r>
      <w:r>
        <w:rPr>
          <w:rFonts w:hint="eastAsia" w:ascii="仿宋_GB2312" w:hAnsi="宋体" w:eastAsia="仿宋_GB2312" w:cs="宋体"/>
          <w:color w:val="000000"/>
          <w:kern w:val="0"/>
          <w:sz w:val="30"/>
          <w:szCs w:val="30"/>
          <w:lang w:eastAsia="zh-CN"/>
        </w:rPr>
        <w:t>上级部门的</w:t>
      </w:r>
      <w:r>
        <w:rPr>
          <w:rFonts w:hint="eastAsia" w:ascii="仿宋_GB2312" w:hAnsi="宋体" w:eastAsia="仿宋_GB2312" w:cs="宋体"/>
          <w:color w:val="000000"/>
          <w:kern w:val="0"/>
          <w:sz w:val="30"/>
          <w:szCs w:val="30"/>
        </w:rPr>
        <w:t>引领与支持下，</w:t>
      </w:r>
      <w:r>
        <w:rPr>
          <w:rFonts w:hint="eastAsia" w:ascii="仿宋_GB2312" w:hAnsi="宋体" w:eastAsia="仿宋_GB2312" w:cs="宋体"/>
          <w:color w:val="000000"/>
          <w:kern w:val="0"/>
          <w:sz w:val="30"/>
          <w:szCs w:val="30"/>
          <w:lang w:eastAsia="zh-CN"/>
        </w:rPr>
        <w:t>经过全局的共同努力，</w:t>
      </w:r>
      <w:r>
        <w:rPr>
          <w:rFonts w:hint="eastAsia" w:ascii="仿宋_GB2312" w:hAnsi="宋体" w:eastAsia="仿宋_GB2312" w:cs="宋体"/>
          <w:color w:val="000000"/>
          <w:kern w:val="0"/>
          <w:sz w:val="30"/>
          <w:szCs w:val="30"/>
        </w:rPr>
        <w:t>我局</w:t>
      </w:r>
      <w:r>
        <w:rPr>
          <w:rFonts w:hint="eastAsia" w:ascii="仿宋_GB2312" w:hAnsi="宋体" w:eastAsia="仿宋_GB2312" w:cs="宋体"/>
          <w:color w:val="000000"/>
          <w:kern w:val="0"/>
          <w:sz w:val="30"/>
          <w:szCs w:val="30"/>
          <w:lang w:eastAsia="zh-CN"/>
        </w:rPr>
        <w:t>的</w:t>
      </w:r>
      <w:r>
        <w:rPr>
          <w:rFonts w:hint="eastAsia" w:ascii="仿宋_GB2312" w:hAnsi="宋体" w:eastAsia="仿宋_GB2312" w:cs="宋体"/>
          <w:color w:val="000000"/>
          <w:kern w:val="0"/>
          <w:sz w:val="30"/>
          <w:szCs w:val="30"/>
        </w:rPr>
        <w:t>政府信息与政务公开工作取得了一定的成效，但仍存有</w:t>
      </w:r>
      <w:r>
        <w:rPr>
          <w:rFonts w:hint="eastAsia" w:ascii="仿宋_GB2312" w:hAnsi="宋体" w:eastAsia="仿宋_GB2312" w:cs="宋体"/>
          <w:color w:val="000000"/>
          <w:kern w:val="0"/>
          <w:sz w:val="30"/>
          <w:szCs w:val="30"/>
          <w:lang w:eastAsia="zh-CN"/>
        </w:rPr>
        <w:t>一些</w:t>
      </w:r>
      <w:r>
        <w:rPr>
          <w:rFonts w:hint="eastAsia" w:ascii="仿宋_GB2312" w:hAnsi="宋体" w:eastAsia="仿宋_GB2312" w:cs="宋体"/>
          <w:color w:val="000000"/>
          <w:kern w:val="0"/>
          <w:sz w:val="30"/>
          <w:szCs w:val="30"/>
        </w:rPr>
        <w:t>不足之处。</w:t>
      </w:r>
      <w:r>
        <w:rPr>
          <w:rFonts w:hint="eastAsia" w:ascii="仿宋_GB2312" w:hAnsi="宋体" w:eastAsia="仿宋_GB2312" w:cs="宋体"/>
          <w:b/>
          <w:bCs/>
          <w:color w:val="000000"/>
          <w:kern w:val="0"/>
          <w:sz w:val="30"/>
          <w:szCs w:val="30"/>
          <w:lang w:eastAsia="zh-CN"/>
        </w:rPr>
        <w:t>一是</w:t>
      </w:r>
      <w:r>
        <w:rPr>
          <w:rFonts w:hint="eastAsia" w:ascii="仿宋_GB2312" w:hAnsi="宋体" w:eastAsia="仿宋_GB2312" w:cs="宋体"/>
          <w:color w:val="000000"/>
          <w:kern w:val="0"/>
          <w:sz w:val="30"/>
          <w:szCs w:val="30"/>
          <w:lang w:eastAsia="zh-CN"/>
        </w:rPr>
        <w:t>各处室政府信息公开工作的主动性与积极性有待进一步提高；他们往往因为业务繁忙就忽略信息公开工作，有些应主动公开，却只公布在内网系统；</w:t>
      </w:r>
      <w:r>
        <w:rPr>
          <w:rFonts w:hint="eastAsia" w:ascii="仿宋_GB2312" w:hAnsi="宋体" w:eastAsia="仿宋_GB2312" w:cs="宋体"/>
          <w:b/>
          <w:bCs/>
          <w:color w:val="000000"/>
          <w:kern w:val="0"/>
          <w:sz w:val="30"/>
          <w:szCs w:val="30"/>
          <w:lang w:eastAsia="zh-CN"/>
        </w:rPr>
        <w:t>二是</w:t>
      </w:r>
      <w:r>
        <w:rPr>
          <w:rFonts w:hint="eastAsia" w:ascii="仿宋_GB2312" w:hAnsi="宋体" w:eastAsia="仿宋_GB2312" w:cs="宋体"/>
          <w:color w:val="000000"/>
          <w:kern w:val="0"/>
          <w:sz w:val="30"/>
          <w:szCs w:val="30"/>
          <w:lang w:val="en-US" w:eastAsia="zh-CN"/>
        </w:rPr>
        <w:t>信息公开的内容、方式与广大民众的需求仍存有差距，信息公开的形式比较偏重文字形式，图表、视频等鲜活生动的形式采用不多。</w:t>
      </w:r>
      <w:r>
        <w:rPr>
          <w:rFonts w:hint="eastAsia" w:ascii="仿宋_GB2312" w:hAnsi="宋体" w:eastAsia="仿宋_GB2312" w:cs="宋体"/>
          <w:color w:val="000000"/>
          <w:kern w:val="0"/>
          <w:sz w:val="30"/>
          <w:szCs w:val="30"/>
          <w:lang w:val="en-US" w:eastAsia="zh-CN"/>
        </w:rPr>
        <w:br w:type="textWrapping"/>
      </w:r>
      <w:r>
        <w:rPr>
          <w:rFonts w:hint="eastAsia" w:ascii="仿宋_GB2312" w:hAnsi="宋体" w:eastAsia="仿宋_GB2312" w:cs="宋体"/>
          <w:color w:val="000000"/>
          <w:kern w:val="0"/>
          <w:sz w:val="30"/>
          <w:szCs w:val="30"/>
          <w:lang w:val="en-US" w:eastAsia="zh-CN"/>
        </w:rPr>
        <w:t>　  因此</w:t>
      </w:r>
      <w:r>
        <w:rPr>
          <w:rFonts w:hint="eastAsia" w:ascii="仿宋_GB2312" w:hAnsi="宋体" w:eastAsia="仿宋_GB2312" w:cs="宋体"/>
          <w:color w:val="000000"/>
          <w:kern w:val="0"/>
          <w:sz w:val="30"/>
          <w:szCs w:val="30"/>
          <w:lang w:val="en-US" w:eastAsia="zh-CN"/>
        </w:rPr>
        <w:t>，下一步我们将重点做好以下工作：</w:t>
      </w:r>
      <w:r>
        <w:rPr>
          <w:rFonts w:hint="eastAsia" w:ascii="仿宋_GB2312" w:hAnsi="宋体" w:eastAsia="仿宋_GB2312" w:cs="宋体"/>
          <w:b/>
          <w:bCs/>
          <w:color w:val="000000"/>
          <w:kern w:val="0"/>
          <w:sz w:val="30"/>
          <w:szCs w:val="30"/>
          <w:lang w:val="en-US" w:eastAsia="zh-CN"/>
        </w:rPr>
        <w:t>一是</w:t>
      </w:r>
      <w:r>
        <w:rPr>
          <w:rFonts w:hint="eastAsia" w:ascii="仿宋_GB2312" w:hAnsi="宋体" w:eastAsia="仿宋_GB2312" w:cs="宋体"/>
          <w:color w:val="000000"/>
          <w:kern w:val="0"/>
          <w:sz w:val="30"/>
          <w:szCs w:val="30"/>
          <w:lang w:val="en-US" w:eastAsia="zh-CN"/>
        </w:rPr>
        <w:t>要进一步加强对本系统工作人员的业务培训，不断提高政府信息公开意识和服务群众的能力和水平；</w:t>
      </w:r>
      <w:r>
        <w:rPr>
          <w:rFonts w:hint="eastAsia" w:ascii="仿宋_GB2312" w:hAnsi="宋体" w:eastAsia="仿宋_GB2312" w:cs="宋体"/>
          <w:b/>
          <w:bCs/>
          <w:color w:val="000000"/>
          <w:kern w:val="0"/>
          <w:sz w:val="30"/>
          <w:szCs w:val="30"/>
          <w:lang w:val="en-US" w:eastAsia="zh-CN"/>
        </w:rPr>
        <w:t>二是</w:t>
      </w:r>
      <w:r>
        <w:rPr>
          <w:rFonts w:hint="eastAsia" w:ascii="仿宋_GB2312" w:hAnsi="宋体" w:eastAsia="仿宋_GB2312" w:cs="宋体"/>
          <w:color w:val="000000"/>
          <w:kern w:val="0"/>
          <w:sz w:val="30"/>
          <w:szCs w:val="30"/>
          <w:lang w:val="en-US" w:eastAsia="zh-CN"/>
        </w:rPr>
        <w:t>进一步加强沟通、协调，完善监督与考核机制，拓展信息公开的范围，优化公开方式；</w:t>
      </w:r>
      <w:r>
        <w:rPr>
          <w:rFonts w:hint="eastAsia" w:ascii="仿宋_GB2312" w:hAnsi="宋体" w:eastAsia="仿宋_GB2312" w:cs="宋体"/>
          <w:b/>
          <w:bCs/>
          <w:color w:val="000000"/>
          <w:kern w:val="0"/>
          <w:sz w:val="30"/>
          <w:szCs w:val="30"/>
          <w:lang w:val="en-US" w:eastAsia="zh-CN"/>
        </w:rPr>
        <w:t>三是</w:t>
      </w:r>
      <w:r>
        <w:rPr>
          <w:rFonts w:hint="eastAsia" w:ascii="仿宋_GB2312" w:hAnsi="宋体" w:eastAsia="仿宋_GB2312" w:cs="宋体"/>
          <w:color w:val="000000"/>
          <w:kern w:val="0"/>
          <w:sz w:val="30"/>
          <w:szCs w:val="30"/>
          <w:lang w:val="en-US" w:eastAsia="zh-CN"/>
        </w:rPr>
        <w:t>进一步完善信息公开平台建设，加强社会关切舆情回应与政民互动，更好地服务百姓。</w:t>
      </w:r>
    </w:p>
    <w:p>
      <w:pPr>
        <w:widowControl/>
        <w:spacing w:after="240"/>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附件：201</w:t>
      </w:r>
      <w:r>
        <w:rPr>
          <w:rFonts w:hint="eastAsia" w:ascii="仿宋_GB2312" w:hAnsi="宋体" w:eastAsia="仿宋_GB2312" w:cs="宋体"/>
          <w:color w:val="000000"/>
          <w:kern w:val="0"/>
          <w:sz w:val="30"/>
          <w:szCs w:val="30"/>
          <w:lang w:val="en-US" w:eastAsia="zh-CN"/>
        </w:rPr>
        <w:t>8</w:t>
      </w:r>
      <w:r>
        <w:rPr>
          <w:rFonts w:hint="eastAsia" w:ascii="仿宋_GB2312" w:hAnsi="宋体" w:eastAsia="仿宋_GB2312" w:cs="宋体"/>
          <w:color w:val="000000"/>
          <w:kern w:val="0"/>
          <w:sz w:val="30"/>
          <w:szCs w:val="30"/>
        </w:rPr>
        <w:t>年度政府信息公开情况统计表</w:t>
      </w:r>
    </w:p>
    <w:p>
      <w:pPr>
        <w:widowControl/>
        <w:spacing w:after="240"/>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北京市司法局</w:t>
      </w:r>
    </w:p>
    <w:p>
      <w:pPr>
        <w:widowControl/>
        <w:spacing w:after="240"/>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201</w:t>
      </w:r>
      <w:r>
        <w:rPr>
          <w:rFonts w:hint="eastAsia" w:ascii="仿宋_GB2312" w:hAnsi="宋体" w:eastAsia="仿宋_GB2312" w:cs="宋体"/>
          <w:color w:val="000000"/>
          <w:kern w:val="0"/>
          <w:sz w:val="30"/>
          <w:szCs w:val="30"/>
          <w:lang w:val="en-US" w:eastAsia="zh-CN"/>
        </w:rPr>
        <w:t>9</w:t>
      </w:r>
      <w:r>
        <w:rPr>
          <w:rFonts w:hint="eastAsia" w:ascii="仿宋_GB2312" w:hAnsi="宋体" w:eastAsia="仿宋_GB2312" w:cs="宋体"/>
          <w:color w:val="000000"/>
          <w:kern w:val="0"/>
          <w:sz w:val="30"/>
          <w:szCs w:val="30"/>
        </w:rPr>
        <w:t>年3月</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28"/>
          <w:szCs w:val="28"/>
        </w:rPr>
        <w:t> </w:t>
      </w:r>
    </w:p>
    <w:p>
      <w:pPr>
        <w:widowControl/>
        <w:jc w:val="left"/>
        <w:rPr>
          <w:rFonts w:ascii="宋体" w:hAnsi="宋体" w:eastAsia="宋体" w:cs="宋体"/>
          <w:color w:val="000000"/>
          <w:kern w:val="0"/>
          <w:sz w:val="28"/>
          <w:szCs w:val="28"/>
        </w:rPr>
      </w:pPr>
    </w:p>
    <w:p>
      <w:pPr>
        <w:widowControl/>
        <w:jc w:val="left"/>
        <w:rPr>
          <w:rFonts w:ascii="宋体" w:hAnsi="宋体" w:eastAsia="宋体" w:cs="宋体"/>
          <w:color w:val="000000"/>
          <w:kern w:val="0"/>
          <w:sz w:val="28"/>
          <w:szCs w:val="28"/>
        </w:rPr>
      </w:pP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bl>
      <w:tblPr>
        <w:tblStyle w:val="10"/>
        <w:tblW w:w="9555" w:type="dxa"/>
        <w:jc w:val="center"/>
        <w:tblInd w:w="0" w:type="dxa"/>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
      <w:tblGrid>
        <w:gridCol w:w="7755"/>
        <w:gridCol w:w="720"/>
        <w:gridCol w:w="1080"/>
      </w:tblGrid>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555" w:type="dxa"/>
            <w:gridSpan w:val="3"/>
            <w:tcBorders>
              <w:top w:val="nil"/>
              <w:left w:val="nil"/>
              <w:bottom w:val="nil"/>
              <w:right w:val="nil"/>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8"/>
                <w:szCs w:val="28"/>
              </w:rPr>
              <w:t> </w:t>
            </w:r>
            <w:r>
              <w:rPr>
                <w:rFonts w:hint="eastAsia" w:ascii="方正小标宋简体" w:hAnsi="宋体" w:eastAsia="方正小标宋简体" w:cs="宋体"/>
                <w:color w:val="000000"/>
                <w:kern w:val="0"/>
                <w:sz w:val="44"/>
                <w:szCs w:val="44"/>
              </w:rPr>
              <w:t>政府信息公开情况统计表</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555" w:type="dxa"/>
            <w:gridSpan w:val="3"/>
            <w:tcBorders>
              <w:top w:val="nil"/>
              <w:left w:val="nil"/>
              <w:bottom w:val="nil"/>
              <w:right w:val="nil"/>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楷体_GB2312" w:hAnsi="宋体" w:eastAsia="楷体_GB2312" w:cs="宋体"/>
                <w:kern w:val="0"/>
                <w:sz w:val="32"/>
                <w:szCs w:val="32"/>
              </w:rPr>
              <w:t>（ 201</w:t>
            </w:r>
            <w:r>
              <w:rPr>
                <w:rFonts w:hint="eastAsia" w:ascii="楷体_GB2312" w:hAnsi="宋体" w:eastAsia="楷体_GB2312" w:cs="宋体"/>
                <w:kern w:val="0"/>
                <w:sz w:val="32"/>
                <w:szCs w:val="32"/>
                <w:lang w:val="en-US" w:eastAsia="zh-CN"/>
              </w:rPr>
              <w:t>8</w:t>
            </w:r>
            <w:r>
              <w:rPr>
                <w:rFonts w:hint="eastAsia" w:ascii="楷体_GB2312" w:hAnsi="宋体" w:eastAsia="楷体_GB2312" w:cs="宋体"/>
                <w:kern w:val="0"/>
                <w:sz w:val="32"/>
                <w:szCs w:val="32"/>
              </w:rPr>
              <w:t>年度）</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7755" w:type="dxa"/>
            <w:tcBorders>
              <w:top w:val="nil"/>
              <w:left w:val="nil"/>
              <w:bottom w:val="single" w:color="auto" w:sz="4" w:space="0"/>
              <w:right w:val="nil"/>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2"/>
              </w:rPr>
              <w:t> </w:t>
            </w:r>
          </w:p>
        </w:tc>
        <w:tc>
          <w:tcPr>
            <w:tcW w:w="720" w:type="dxa"/>
            <w:tcBorders>
              <w:top w:val="nil"/>
              <w:left w:val="nil"/>
              <w:bottom w:val="single" w:color="auto" w:sz="4" w:space="0"/>
              <w:right w:val="nil"/>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2"/>
              </w:rPr>
              <w:t> </w:t>
            </w:r>
          </w:p>
        </w:tc>
        <w:tc>
          <w:tcPr>
            <w:tcW w:w="1080" w:type="dxa"/>
            <w:tcBorders>
              <w:top w:val="nil"/>
              <w:left w:val="nil"/>
              <w:bottom w:val="single" w:color="auto" w:sz="4" w:space="0"/>
              <w:right w:val="nil"/>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2"/>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黑体" w:hAnsi="黑体" w:eastAsia="黑体" w:cs="宋体"/>
                <w:color w:val="000000"/>
                <w:kern w:val="0"/>
                <w:sz w:val="24"/>
                <w:szCs w:val="24"/>
              </w:rPr>
              <w:t>统 计 指 标</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黑体" w:hAnsi="黑体" w:eastAsia="黑体" w:cs="宋体"/>
                <w:color w:val="000000"/>
                <w:kern w:val="0"/>
                <w:sz w:val="24"/>
                <w:szCs w:val="24"/>
              </w:rPr>
              <w:t>单位</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黑体" w:hAnsi="黑体" w:eastAsia="黑体" w:cs="宋体"/>
                <w:color w:val="000000"/>
                <w:kern w:val="0"/>
                <w:sz w:val="24"/>
                <w:szCs w:val="24"/>
              </w:rPr>
              <w:t>统计数</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黑体" w:hAnsi="黑体" w:eastAsia="黑体" w:cs="宋体"/>
                <w:color w:val="000000"/>
                <w:kern w:val="0"/>
                <w:sz w:val="24"/>
                <w:szCs w:val="24"/>
              </w:rPr>
              <w:t>一、主动公开情况</w:t>
            </w:r>
          </w:p>
        </w:tc>
        <w:tc>
          <w:tcPr>
            <w:tcW w:w="72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c>
          <w:tcPr>
            <w:tcW w:w="10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（一）主动公开政府信息数</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　　   （不同渠道和方式公开相同信息计1条）</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3583</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其中：主动公开规范性文件数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5</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制发规范性文件总数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5</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755"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（二）重点领域公开政府信息数</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　　   （不同渠道和方式公开相同信息计1条）</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60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1680" w:hanging="1680"/>
              <w:jc w:val="left"/>
              <w:rPr>
                <w:rFonts w:ascii="宋体" w:hAnsi="宋体" w:eastAsia="宋体" w:cs="宋体"/>
                <w:kern w:val="0"/>
                <w:sz w:val="24"/>
                <w:szCs w:val="24"/>
              </w:rPr>
            </w:pPr>
            <w:r>
              <w:rPr>
                <w:rFonts w:hint="eastAsia" w:ascii="仿宋_GB2312" w:hAnsi="宋体" w:eastAsia="仿宋_GB2312" w:cs="宋体"/>
                <w:kern w:val="0"/>
                <w:sz w:val="24"/>
                <w:szCs w:val="24"/>
              </w:rPr>
              <w:t>　　　　其中：主动公开财政预算决算、“三公经费”和行政经费信息数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2</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1680" w:hanging="1680"/>
              <w:jc w:val="left"/>
              <w:rPr>
                <w:rFonts w:ascii="宋体" w:hAnsi="宋体" w:eastAsia="宋体" w:cs="宋体"/>
                <w:kern w:val="0"/>
                <w:sz w:val="24"/>
                <w:szCs w:val="24"/>
              </w:rPr>
            </w:pPr>
            <w:r>
              <w:rPr>
                <w:rFonts w:hint="eastAsia" w:ascii="仿宋_GB2312" w:hAnsi="宋体" w:eastAsia="仿宋_GB2312" w:cs="宋体"/>
                <w:kern w:val="0"/>
                <w:sz w:val="24"/>
                <w:szCs w:val="24"/>
              </w:rPr>
              <w:t>　　　　　　  主动公开保障性安居工程建设计划、项目开工和竣工情况，保障性住房的分配和退出等信息数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1680" w:hanging="1680"/>
              <w:jc w:val="left"/>
              <w:rPr>
                <w:rFonts w:ascii="宋体" w:hAnsi="宋体" w:eastAsia="宋体" w:cs="宋体"/>
                <w:kern w:val="0"/>
                <w:sz w:val="24"/>
                <w:szCs w:val="24"/>
              </w:rPr>
            </w:pPr>
            <w:r>
              <w:rPr>
                <w:rFonts w:hint="eastAsia" w:ascii="仿宋_GB2312" w:hAnsi="宋体" w:eastAsia="仿宋_GB2312" w:cs="宋体"/>
                <w:kern w:val="0"/>
                <w:sz w:val="24"/>
                <w:szCs w:val="24"/>
              </w:rPr>
              <w:t>　　　　　　  主动公开食品安全标准，食品生产经营许可、专项检查整治等信息数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1680" w:hanging="1680"/>
              <w:jc w:val="left"/>
              <w:rPr>
                <w:rFonts w:ascii="宋体" w:hAnsi="宋体" w:eastAsia="宋体" w:cs="宋体"/>
                <w:kern w:val="0"/>
                <w:sz w:val="24"/>
                <w:szCs w:val="24"/>
              </w:rPr>
            </w:pPr>
            <w:r>
              <w:rPr>
                <w:rFonts w:hint="eastAsia" w:ascii="仿宋_GB2312" w:hAnsi="宋体" w:eastAsia="仿宋_GB2312" w:cs="宋体"/>
                <w:kern w:val="0"/>
                <w:sz w:val="24"/>
                <w:szCs w:val="24"/>
              </w:rPr>
              <w:t>　　　　　　  主动公开环境核查审批、环境状况公报和重特大突发环境事件等信息数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1680" w:hanging="1680"/>
              <w:jc w:val="left"/>
              <w:rPr>
                <w:rFonts w:ascii="宋体" w:hAnsi="宋体" w:eastAsia="宋体" w:cs="宋体"/>
                <w:kern w:val="0"/>
                <w:sz w:val="24"/>
                <w:szCs w:val="24"/>
              </w:rPr>
            </w:pPr>
            <w:r>
              <w:rPr>
                <w:rFonts w:hint="eastAsia" w:ascii="仿宋_GB2312" w:hAnsi="宋体" w:eastAsia="仿宋_GB2312" w:cs="宋体"/>
                <w:kern w:val="0"/>
                <w:sz w:val="24"/>
                <w:szCs w:val="24"/>
              </w:rPr>
              <w:t>　　　　　　  主动公开招投标违法违规行为及处理情况、国有资金占控股或者主导地位依法应当招标的项目等信息数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1680" w:hanging="1680"/>
              <w:jc w:val="left"/>
              <w:rPr>
                <w:rFonts w:ascii="宋体" w:hAnsi="宋体" w:eastAsia="宋体" w:cs="宋体"/>
                <w:kern w:val="0"/>
                <w:sz w:val="24"/>
                <w:szCs w:val="24"/>
              </w:rPr>
            </w:pPr>
            <w:r>
              <w:rPr>
                <w:rFonts w:hint="eastAsia" w:ascii="仿宋_GB2312" w:hAnsi="宋体" w:eastAsia="仿宋_GB2312" w:cs="宋体"/>
                <w:kern w:val="0"/>
                <w:sz w:val="24"/>
                <w:szCs w:val="24"/>
              </w:rPr>
              <w:t>　　　　　　  主动公开生产安全事故的政府举措、处置进展、风险预警、防范措施等信息数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1680" w:hanging="1680"/>
              <w:jc w:val="left"/>
              <w:rPr>
                <w:rFonts w:ascii="宋体" w:hAnsi="宋体" w:eastAsia="宋体" w:cs="宋体"/>
                <w:kern w:val="0"/>
                <w:sz w:val="24"/>
                <w:szCs w:val="24"/>
              </w:rPr>
            </w:pPr>
            <w:r>
              <w:rPr>
                <w:rFonts w:hint="eastAsia" w:ascii="仿宋_GB2312" w:hAnsi="宋体" w:eastAsia="仿宋_GB2312" w:cs="宋体"/>
                <w:kern w:val="0"/>
                <w:sz w:val="24"/>
                <w:szCs w:val="24"/>
              </w:rPr>
              <w:t>　　　　　　  主动公开农用地转为建设用地批准、征收集体土地批准、征地公告、征地补偿安置公示、集体土地征收结案等信息数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1680" w:hanging="1680"/>
              <w:jc w:val="left"/>
              <w:rPr>
                <w:rFonts w:ascii="宋体" w:hAnsi="宋体" w:eastAsia="宋体" w:cs="宋体"/>
                <w:kern w:val="0"/>
                <w:sz w:val="24"/>
                <w:szCs w:val="24"/>
              </w:rPr>
            </w:pPr>
            <w:r>
              <w:rPr>
                <w:rFonts w:hint="eastAsia" w:ascii="仿宋_GB2312" w:hAnsi="宋体" w:eastAsia="仿宋_GB2312" w:cs="宋体"/>
                <w:kern w:val="0"/>
                <w:sz w:val="24"/>
                <w:szCs w:val="24"/>
              </w:rPr>
              <w:t>　　　　　　  主动公开政府指导价、政府定价和收费标准调整的项目、价格、依据、执行时间和范围等信息数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lang w:val="en-US" w:eastAsia="zh-CN"/>
              </w:rPr>
              <w:t>0</w:t>
            </w:r>
            <w:r>
              <w:rPr>
                <w:rFonts w:hint="eastAsia" w:ascii="仿宋_GB2312" w:hAnsi="宋体" w:eastAsia="仿宋_GB2312" w:cs="宋体"/>
                <w:kern w:val="0"/>
                <w:sz w:val="24"/>
                <w:szCs w:val="24"/>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1680" w:hanging="1680"/>
              <w:jc w:val="left"/>
              <w:rPr>
                <w:rFonts w:ascii="宋体" w:hAnsi="宋体" w:eastAsia="宋体" w:cs="宋体"/>
                <w:kern w:val="0"/>
                <w:sz w:val="24"/>
                <w:szCs w:val="24"/>
              </w:rPr>
            </w:pPr>
            <w:r>
              <w:rPr>
                <w:rFonts w:hint="eastAsia" w:ascii="仿宋_GB2312" w:hAnsi="宋体" w:eastAsia="仿宋_GB2312" w:cs="宋体"/>
                <w:kern w:val="0"/>
                <w:sz w:val="24"/>
                <w:szCs w:val="24"/>
              </w:rPr>
              <w:t>　　　　　　  主动公开本市企业信用信息系统中的警示信息和良好信息等信息数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主动公开政府部门预算执行审计结果等信息数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 xml:space="preserve"> </w:t>
            </w:r>
            <w:r>
              <w:rPr>
                <w:rFonts w:hint="eastAsia" w:ascii="仿宋_GB2312" w:hAnsi="宋体" w:eastAsia="仿宋_GB2312" w:cs="宋体"/>
                <w:kern w:val="0"/>
                <w:sz w:val="24"/>
                <w:szCs w:val="24"/>
              </w:rPr>
              <w:t>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1680" w:hanging="1680"/>
              <w:jc w:val="left"/>
              <w:rPr>
                <w:rFonts w:ascii="宋体" w:hAnsi="宋体" w:eastAsia="宋体" w:cs="宋体"/>
                <w:kern w:val="0"/>
                <w:sz w:val="24"/>
                <w:szCs w:val="24"/>
              </w:rPr>
            </w:pPr>
            <w:r>
              <w:rPr>
                <w:rFonts w:hint="eastAsia" w:ascii="仿宋_GB2312" w:hAnsi="宋体" w:eastAsia="仿宋_GB2312" w:cs="宋体"/>
                <w:kern w:val="0"/>
                <w:sz w:val="24"/>
                <w:szCs w:val="24"/>
              </w:rPr>
              <w:t>　　　　　　  主动公开行政机关对与人民群众利益密切相关的公共企事业单位进行监督管理的信息数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主动公开市人民政府决定主动公开的其他信息数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（三）通过不同渠道和方式公开政府信息的情况</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1.政府公报公开政府信息数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5</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2.政府网站公开政府信息数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3583</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3.政务微博公开政府信息数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368</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4.政务微信公开政府信息数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508</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5.其他方式公开政府信息数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916</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黑体" w:hAnsi="黑体" w:eastAsia="黑体" w:cs="宋体"/>
                <w:color w:val="000000"/>
                <w:kern w:val="0"/>
                <w:sz w:val="24"/>
                <w:szCs w:val="24"/>
              </w:rPr>
              <w:t>二、回应解读情况</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（一）回应公众关注热点或重大舆情数</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　　　　 （不同方式回应同一热点或舆情计1次）</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40" w:firstLineChars="100"/>
              <w:jc w:val="left"/>
              <w:rPr>
                <w:rFonts w:hint="eastAsia" w:ascii="宋体" w:hAnsi="宋体" w:eastAsia="宋体" w:cs="宋体"/>
                <w:kern w:val="0"/>
                <w:sz w:val="24"/>
                <w:szCs w:val="24"/>
                <w:lang w:eastAsia="zh-CN"/>
              </w:rPr>
            </w:pPr>
            <w:r>
              <w:rPr>
                <w:rFonts w:hint="eastAsia" w:ascii="仿宋_GB2312" w:hAnsi="宋体" w:eastAsia="仿宋_GB2312" w:cs="宋体"/>
                <w:kern w:val="0"/>
                <w:sz w:val="24"/>
                <w:szCs w:val="24"/>
                <w:lang w:val="en-US" w:eastAsia="zh-CN"/>
              </w:rPr>
              <w:t>12</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（二）通过不同渠道和方式回应解读的情况</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1.参加或举办新闻发布会总次数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4</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其中：主要负责同志参加新闻发布会次数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2.政府网站在线访谈次数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3</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其中：主要负责同志参加政府网站在线访谈次数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3.政策解读稿件发布数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篇</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4</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4.微博微信回应事件数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40" w:firstLineChars="100"/>
              <w:jc w:val="left"/>
              <w:rPr>
                <w:rFonts w:hint="eastAsia" w:ascii="宋体" w:hAnsi="宋体" w:eastAsia="宋体" w:cs="宋体"/>
                <w:kern w:val="0"/>
                <w:sz w:val="24"/>
                <w:szCs w:val="24"/>
                <w:lang w:eastAsia="zh-CN"/>
              </w:rPr>
            </w:pPr>
            <w:r>
              <w:rPr>
                <w:rFonts w:hint="eastAsia" w:ascii="仿宋_GB2312" w:hAnsi="宋体" w:eastAsia="仿宋_GB2312" w:cs="宋体"/>
                <w:kern w:val="0"/>
                <w:sz w:val="24"/>
                <w:szCs w:val="24"/>
                <w:lang w:val="en-US" w:eastAsia="zh-CN"/>
              </w:rPr>
              <w:t>8</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5.其他方式回应事件数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4</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黑体" w:hAnsi="黑体" w:eastAsia="黑体" w:cs="宋体"/>
                <w:color w:val="000000"/>
                <w:kern w:val="0"/>
                <w:sz w:val="24"/>
                <w:szCs w:val="24"/>
              </w:rPr>
              <w:t>三、依申请公开情况</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（一）收到申请数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165</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1.当面申请数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5</w:t>
            </w:r>
            <w:r>
              <w:rPr>
                <w:rFonts w:hint="eastAsia" w:ascii="仿宋_GB2312" w:hAnsi="宋体" w:eastAsia="仿宋_GB2312" w:cs="宋体"/>
                <w:kern w:val="0"/>
                <w:sz w:val="24"/>
                <w:szCs w:val="24"/>
                <w:lang w:val="en-US" w:eastAsia="zh-CN"/>
              </w:rPr>
              <w:t>7</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2.传真申请数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3.网络申请数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70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4.信函申请数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38</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（二）申请办结数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40"/>
              <w:jc w:val="left"/>
              <w:rPr>
                <w:rFonts w:ascii="宋体" w:hAnsi="宋体" w:eastAsia="宋体" w:cs="宋体"/>
                <w:kern w:val="0"/>
                <w:sz w:val="24"/>
                <w:szCs w:val="24"/>
              </w:rPr>
            </w:pPr>
            <w:r>
              <w:rPr>
                <w:rFonts w:hint="eastAsia" w:ascii="仿宋_GB2312" w:hAnsi="宋体" w:eastAsia="仿宋_GB2312" w:cs="宋体"/>
                <w:kern w:val="0"/>
                <w:sz w:val="24"/>
                <w:szCs w:val="24"/>
              </w:rPr>
              <w:t>1</w:t>
            </w:r>
            <w:r>
              <w:rPr>
                <w:rFonts w:hint="eastAsia" w:ascii="仿宋_GB2312" w:hAnsi="宋体" w:eastAsia="仿宋_GB2312" w:cs="宋体"/>
                <w:kern w:val="0"/>
                <w:sz w:val="24"/>
                <w:szCs w:val="24"/>
                <w:lang w:val="en-US" w:eastAsia="zh-CN"/>
              </w:rPr>
              <w:t>63</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1.按时办结数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w:t>
            </w:r>
            <w:r>
              <w:rPr>
                <w:rFonts w:hint="eastAsia" w:ascii="仿宋_GB2312" w:hAnsi="宋体" w:eastAsia="仿宋_GB2312" w:cs="宋体"/>
                <w:kern w:val="0"/>
                <w:sz w:val="24"/>
                <w:szCs w:val="24"/>
                <w:lang w:val="en-US" w:eastAsia="zh-CN"/>
              </w:rPr>
              <w:t>44</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2.延期办结数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w:t>
            </w:r>
            <w:r>
              <w:rPr>
                <w:rFonts w:hint="eastAsia" w:ascii="仿宋_GB2312" w:hAnsi="宋体" w:eastAsia="仿宋_GB2312" w:cs="宋体"/>
                <w:kern w:val="0"/>
                <w:sz w:val="24"/>
                <w:szCs w:val="24"/>
                <w:lang w:val="en-US" w:eastAsia="zh-CN"/>
              </w:rPr>
              <w:t>9</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（三）申请答复数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40"/>
              <w:jc w:val="left"/>
              <w:rPr>
                <w:rFonts w:ascii="宋体" w:hAnsi="宋体" w:eastAsia="宋体" w:cs="宋体"/>
                <w:kern w:val="0"/>
                <w:sz w:val="24"/>
                <w:szCs w:val="24"/>
              </w:rPr>
            </w:pPr>
            <w:r>
              <w:rPr>
                <w:rFonts w:hint="eastAsia" w:ascii="仿宋_GB2312" w:hAnsi="宋体" w:eastAsia="仿宋_GB2312" w:cs="宋体"/>
                <w:kern w:val="0"/>
                <w:sz w:val="24"/>
                <w:szCs w:val="24"/>
              </w:rPr>
              <w:t>1</w:t>
            </w:r>
            <w:r>
              <w:rPr>
                <w:rFonts w:hint="eastAsia" w:ascii="仿宋_GB2312" w:hAnsi="宋体" w:eastAsia="仿宋_GB2312" w:cs="宋体"/>
                <w:kern w:val="0"/>
                <w:sz w:val="24"/>
                <w:szCs w:val="24"/>
                <w:lang w:val="en-US" w:eastAsia="zh-CN"/>
              </w:rPr>
              <w:t>63</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1.属于已主动公开范围数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15</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2.同意公开答复数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78</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3.同意部分公开答复数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6</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4.不同意公开答复数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18</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其中：涉及国家秘密</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涉及商业秘密</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涉及个人隐私</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2400" w:hanging="2400"/>
              <w:jc w:val="left"/>
              <w:rPr>
                <w:rFonts w:ascii="宋体" w:hAnsi="宋体" w:eastAsia="宋体" w:cs="宋体"/>
                <w:kern w:val="0"/>
                <w:sz w:val="24"/>
                <w:szCs w:val="24"/>
              </w:rPr>
            </w:pPr>
            <w:r>
              <w:rPr>
                <w:rFonts w:hint="eastAsia" w:ascii="仿宋_GB2312" w:hAnsi="宋体" w:eastAsia="仿宋_GB2312" w:cs="宋体"/>
                <w:kern w:val="0"/>
                <w:sz w:val="24"/>
                <w:szCs w:val="24"/>
              </w:rPr>
              <w:t>　　　　　　　　　　危及国家安全、公共安全、经济安全和社会稳定</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不是《条例》所指政府信息</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17</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法律法规规定的其他情形</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5.不属于本行政机关公开数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6</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6.申请信息不存在数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21</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7.告知作出更改补充数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40"/>
              <w:jc w:val="left"/>
              <w:rPr>
                <w:rFonts w:hint="eastAsia" w:ascii="宋体" w:hAnsi="宋体" w:eastAsia="宋体" w:cs="宋体"/>
                <w:kern w:val="0"/>
                <w:sz w:val="24"/>
                <w:szCs w:val="24"/>
                <w:lang w:eastAsia="zh-CN"/>
              </w:rPr>
            </w:pPr>
            <w:r>
              <w:rPr>
                <w:rFonts w:hint="eastAsia" w:ascii="仿宋_GB2312" w:hAnsi="宋体" w:eastAsia="仿宋_GB2312" w:cs="宋体"/>
                <w:kern w:val="0"/>
                <w:sz w:val="24"/>
                <w:szCs w:val="24"/>
                <w:lang w:val="en-US" w:eastAsia="zh-CN"/>
              </w:rPr>
              <w:t>9</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8.告知通过其他途径办理数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10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黑体" w:hAnsi="黑体" w:eastAsia="黑体" w:cs="宋体"/>
                <w:color w:val="000000"/>
                <w:kern w:val="0"/>
                <w:sz w:val="24"/>
                <w:szCs w:val="24"/>
              </w:rPr>
              <w:t>四、行政复议数量</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3</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（一）维持具体行政行为数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3</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（二）被依法纠错数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（三）其他情形数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黑体" w:hAnsi="黑体" w:eastAsia="黑体" w:cs="宋体"/>
                <w:color w:val="000000"/>
                <w:kern w:val="0"/>
                <w:sz w:val="24"/>
                <w:szCs w:val="24"/>
              </w:rPr>
              <w:t>五、行政诉讼数量</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4</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（一）维持具体行政行为或者驳回原告诉讼请求数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2</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（二）被依法纠错数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（三）其他情形数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2</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黑体" w:hAnsi="黑体" w:eastAsia="黑体" w:cs="宋体"/>
                <w:color w:val="000000"/>
                <w:kern w:val="0"/>
                <w:sz w:val="24"/>
                <w:szCs w:val="24"/>
              </w:rPr>
              <w:t>六、举报投诉数量</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　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黑体" w:hAnsi="黑体" w:eastAsia="黑体" w:cs="宋体"/>
                <w:color w:val="000000"/>
                <w:kern w:val="0"/>
                <w:sz w:val="24"/>
                <w:szCs w:val="24"/>
              </w:rPr>
              <w:t>七、依申请公开信息收取的费用</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万元</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黑体" w:hAnsi="黑体" w:eastAsia="黑体" w:cs="宋体"/>
                <w:color w:val="000000"/>
                <w:kern w:val="0"/>
                <w:sz w:val="24"/>
                <w:szCs w:val="24"/>
              </w:rPr>
              <w:t>八、机构建设和保障经费情况</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（一）政府信息公开工作专门机构数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个</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（二）设置政府信息公开查阅点数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个</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4</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（三）从事政府信息公开工作人员数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人</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2</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1.专职人员数（不包括政府公报及政府网站工作人员数）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人</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2</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2.兼职人员数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人</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960" w:hanging="960"/>
              <w:jc w:val="left"/>
              <w:rPr>
                <w:rFonts w:ascii="宋体" w:hAnsi="宋体" w:eastAsia="宋体" w:cs="宋体"/>
                <w:kern w:val="0"/>
                <w:sz w:val="24"/>
                <w:szCs w:val="24"/>
              </w:rPr>
            </w:pPr>
            <w:r>
              <w:rPr>
                <w:rFonts w:hint="eastAsia" w:ascii="仿宋_GB2312" w:hAnsi="宋体" w:eastAsia="仿宋_GB2312" w:cs="宋体"/>
                <w:kern w:val="0"/>
                <w:sz w:val="24"/>
                <w:szCs w:val="24"/>
              </w:rPr>
              <w:t>  （四）政府信息公开专项经费（不包括用于政府公报编辑管理及政府网站建设维护等方面的经费）</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元</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3</w:t>
            </w:r>
            <w:r>
              <w:rPr>
                <w:rFonts w:hint="eastAsia" w:ascii="仿宋_GB2312" w:hAnsi="宋体" w:eastAsia="仿宋_GB2312" w:cs="宋体"/>
                <w:kern w:val="0"/>
                <w:sz w:val="24"/>
                <w:szCs w:val="24"/>
                <w:lang w:val="en-US" w:eastAsia="zh-CN"/>
              </w:rPr>
              <w:t>000</w:t>
            </w:r>
            <w:r>
              <w:rPr>
                <w:rFonts w:hint="eastAsia" w:ascii="仿宋_GB2312" w:hAnsi="宋体" w:eastAsia="仿宋_GB2312" w:cs="宋体"/>
                <w:kern w:val="0"/>
                <w:sz w:val="24"/>
                <w:szCs w:val="24"/>
              </w:rPr>
              <w:t>0</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黑体" w:hAnsi="黑体" w:eastAsia="黑体" w:cs="宋体"/>
                <w:color w:val="000000"/>
                <w:kern w:val="0"/>
                <w:sz w:val="24"/>
                <w:szCs w:val="24"/>
              </w:rPr>
              <w:t>九、政府信息公开会议和培训情况</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4"/>
                <w:szCs w:val="24"/>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4"/>
                <w:szCs w:val="24"/>
              </w:rPr>
              <w:t>　</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（一）召开政府信息公开工作会议或专题会议数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（二）举办各类培训班数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1</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775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（三）接受培训人员数</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人次</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lang w:val="en-US" w:eastAsia="zh-CN"/>
              </w:rPr>
              <w:t>80</w:t>
            </w:r>
          </w:p>
        </w:tc>
      </w:tr>
    </w:tbl>
    <w:p>
      <w:pPr>
        <w:widowControl/>
        <w:spacing w:line="560" w:lineRule="atLeast"/>
        <w:jc w:val="left"/>
        <w:rPr>
          <w:rFonts w:ascii="宋体" w:hAnsi="宋体" w:eastAsia="宋体" w:cs="宋体"/>
          <w:color w:val="000000"/>
          <w:kern w:val="0"/>
          <w:sz w:val="28"/>
          <w:szCs w:val="28"/>
        </w:rPr>
      </w:pPr>
      <w:r>
        <w:rPr>
          <w:rFonts w:hint="eastAsia" w:ascii="仿宋_GB2312" w:hAnsi="宋体" w:eastAsia="仿宋_GB2312" w:cs="宋体"/>
          <w:color w:val="000000"/>
          <w:kern w:val="0"/>
          <w:sz w:val="32"/>
          <w:szCs w:val="32"/>
        </w:rPr>
        <w:t> </w:t>
      </w:r>
    </w:p>
    <w:bookmarkEnd w:id="0"/>
    <w:bookmarkEnd w:id="1"/>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86"/>
    <w:family w:val="auto"/>
    <w:pitch w:val="default"/>
    <w:sig w:usb0="E0002AFF" w:usb1="C0007843" w:usb2="00000009" w:usb3="00000000" w:csb0="400001FF" w:csb1="FFFF0000"/>
  </w:font>
  <w:font w:name="Î¢ÈíÑÅºÚ">
    <w:altName w:val="宋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19F" w:csb1="00000000"/>
  </w:font>
  <w:font w:name="华文仿宋">
    <w:panose1 w:val="02010600040101010101"/>
    <w:charset w:val="86"/>
    <w:family w:val="auto"/>
    <w:pitch w:val="default"/>
    <w:sig w:usb0="00000287" w:usb1="080F0000" w:usb2="00000000" w:usb3="00000000" w:csb0="0004009F" w:csb1="DFD70000"/>
  </w:font>
  <w:font w:name="·ÂËÎ">
    <w:altName w:val="宋体"/>
    <w:panose1 w:val="00000000000000000000"/>
    <w:charset w:val="86"/>
    <w:family w:val="auto"/>
    <w:pitch w:val="default"/>
    <w:sig w:usb0="00000000" w:usb1="00000000" w:usb2="00000000" w:usb3="00000000" w:csb0="00040000" w:csb1="00000000"/>
  </w:font>
  <w:font w:name="·ÂËÎ">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
    <w:altName w:val="仿宋"/>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颜真卿颜体">
    <w:panose1 w:val="02010600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黑体">
    <w:panose1 w:val="02010609060101010101"/>
    <w:charset w:val="50"/>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魏碑简体">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dobe 宋体 Std L">
    <w:altName w:val="Arial Unicode MS"/>
    <w:panose1 w:val="00000000000000000000"/>
    <w:charset w:val="86"/>
    <w:family w:val="roman"/>
    <w:pitch w:val="default"/>
    <w:sig w:usb0="00000000" w:usb1="00000000" w:usb2="00000016" w:usb3="00000000" w:csb0="00060007" w:csb1="00000000"/>
  </w:font>
  <w:font w:name="Dotum">
    <w:panose1 w:val="020B0600000101010101"/>
    <w:charset w:val="81"/>
    <w:family w:val="swiss"/>
    <w:pitch w:val="default"/>
    <w:sig w:usb0="B00002AF" w:usb1="69D77CFB" w:usb2="00000030" w:usb3="00000000" w:csb0="4008009F" w:csb1="DFD70000"/>
  </w:font>
  <w:font w:name="汉仪大宋简">
    <w:altName w:val="Arial"/>
    <w:panose1 w:val="00000000000000000000"/>
    <w:charset w:val="00"/>
    <w:family w:val="swiss"/>
    <w:pitch w:val="default"/>
    <w:sig w:usb0="00000000" w:usb1="00000000" w:usb2="00000000" w:usb3="00000000" w:csb0="00000000" w:csb1="00000000"/>
  </w:font>
  <w:font w:name="汉仪中等线简">
    <w:altName w:val="Arial Unicode MS"/>
    <w:panose1 w:val="00000000000000000000"/>
    <w:charset w:val="86"/>
    <w:family w:val="modern"/>
    <w:pitch w:val="default"/>
    <w:sig w:usb0="00000000" w:usb1="00000000" w:usb2="00000012"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26F0D"/>
    <w:rsid w:val="04D97208"/>
    <w:rsid w:val="066A2597"/>
    <w:rsid w:val="098A2E4E"/>
    <w:rsid w:val="119E566E"/>
    <w:rsid w:val="19534A43"/>
    <w:rsid w:val="19C27FBF"/>
    <w:rsid w:val="1D04055B"/>
    <w:rsid w:val="2F0505C0"/>
    <w:rsid w:val="346515D2"/>
    <w:rsid w:val="37926F0D"/>
    <w:rsid w:val="3B8D713B"/>
    <w:rsid w:val="46B30C8F"/>
    <w:rsid w:val="47B5788F"/>
    <w:rsid w:val="48BB6449"/>
    <w:rsid w:val="4B980BCC"/>
    <w:rsid w:val="4C272311"/>
    <w:rsid w:val="4E7E4C0C"/>
    <w:rsid w:val="4F4B04B3"/>
    <w:rsid w:val="4F526262"/>
    <w:rsid w:val="5298045B"/>
    <w:rsid w:val="571A5B64"/>
    <w:rsid w:val="587C5A59"/>
    <w:rsid w:val="5D7F0815"/>
    <w:rsid w:val="5F791540"/>
    <w:rsid w:val="64276A29"/>
    <w:rsid w:val="65762686"/>
    <w:rsid w:val="68907D0A"/>
    <w:rsid w:val="6988705C"/>
    <w:rsid w:val="6A2B5843"/>
    <w:rsid w:val="6AD90756"/>
    <w:rsid w:val="6AE914DC"/>
    <w:rsid w:val="6E1B7B4A"/>
    <w:rsid w:val="6EA65466"/>
    <w:rsid w:val="6EA75300"/>
    <w:rsid w:val="6F6568C3"/>
    <w:rsid w:val="78EA3DC0"/>
    <w:rsid w:val="7BBD3C4A"/>
    <w:rsid w:val="7D5D0935"/>
    <w:rsid w:val="7E7358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696969"/>
      <w:u w:val="none"/>
    </w:rPr>
  </w:style>
  <w:style w:type="character" w:styleId="8">
    <w:name w:val="Emphasis"/>
    <w:basedOn w:val="6"/>
    <w:qFormat/>
    <w:uiPriority w:val="0"/>
  </w:style>
  <w:style w:type="character" w:styleId="9">
    <w:name w:val="Hyperlink"/>
    <w:basedOn w:val="6"/>
    <w:qFormat/>
    <w:uiPriority w:val="0"/>
    <w:rPr>
      <w:color w:val="696969"/>
      <w:u w:val="none"/>
    </w:rPr>
  </w:style>
  <w:style w:type="paragraph" w:customStyle="1" w:styleId="11">
    <w:name w:val="p0"/>
    <w:basedOn w:val="1"/>
    <w:qFormat/>
    <w:uiPriority w:val="99"/>
    <w:pPr>
      <w:widowControl/>
      <w:spacing w:beforeAutospacing="1" w:afterAutospacing="1"/>
      <w:jc w:val="left"/>
    </w:pPr>
    <w:rPr>
      <w:rFonts w:ascii="宋体" w:hAnsi="宋体" w:cs="宋体"/>
      <w:kern w:val="0"/>
      <w:sz w:val="24"/>
      <w:szCs w:val="24"/>
    </w:rPr>
  </w:style>
  <w:style w:type="character" w:customStyle="1" w:styleId="12">
    <w:name w:val="jiuc"/>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2019-01-08T01:44:00Z</dcterms:created>
  <dc:creator>王玉琴</dc:creator>
  <cp:lastModifiedBy>王玉琴</cp:lastModifiedBy>
  <dcterms:modified xsi:type="dcterms:W3CDTF">2019-03-14T08:35:06Z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