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auto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shd w:val="clear" w:color="auto" w:fill="auto"/>
          <w:lang w:val="en-US" w:eastAsia="zh-CN"/>
        </w:rPr>
        <w:t>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shd w:val="clear" w:color="auto" w:fill="auto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关于《北京市司法局优化法治化一流营商环境 助力首都高质量发展若干措施（征求意见稿）》的说明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总体</w:t>
      </w:r>
      <w:r>
        <w:rPr>
          <w:rFonts w:hint="eastAsia" w:ascii="黑体" w:hAnsi="黑体" w:eastAsia="黑体" w:cs="黑体"/>
          <w:sz w:val="32"/>
          <w:szCs w:val="32"/>
        </w:rPr>
        <w:t>思路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紧扣“法治是最好的营商环境”，突出首善标准、国际一流，全方位提升首都司法行政系统营商环境法治保障水平。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一是坚持政治引领，服务大局。紧扣“十五五”开局目标任务，立足首都城市战略定位，确保司法行政工作始终与党中央决策部署及市委工作要求同频共振。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二是坚持需求导向，精准施策。聚焦民营经济、人工智能、新就业形态等重点领域，针对企业全生命周期法治需求，提供定制化、精准化的制度供给和服务举措。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三是坚持改革创新，突出特色。立足北京“两区”建设优势，探索制度创新，在涉外法治、商事争议解决、科技赋能等方面推出具有首都特色的“自选动作”。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四是坚持系统观念，协同联动。强化市区联动、部门协同及京津冀法治一体化，形成优化营商环境的工作合力，提升法治保障整体效能。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</w:t>
      </w:r>
      <w:r>
        <w:rPr>
          <w:rFonts w:hint="eastAsia" w:ascii="黑体" w:hAnsi="黑体" w:eastAsia="黑体" w:cs="黑体"/>
          <w:sz w:val="32"/>
          <w:szCs w:val="32"/>
        </w:rPr>
        <w:t>、主要内容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《若干措施》共分四个部分，围绕制度供给、行政执法、法律服务、法治氛围推出20项举措。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第一部分聚焦“健全稳定公平透明可预期的制度环境，强化高质量法治供给”，提出了加强重点领域新兴领域立法供给、统筹法规规章清理评估、严格行政规范性文件合法性审核与备案审查、强化京津冀协同法治保障等4项举措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第二部分聚焦“全面推进严格规范公正文明执法，保障经营主体合法权益”，提出了规范涉企行政执法、深化包容审慎监管、强化行政执法监督、加强涉企行政复议工作等4项举措。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第三部分聚焦“优化便捷高效专业的法律服务供给，促进经营主体持续健康高质量发展”，提出了提升涉外法律服务能力水平、优化仲裁服务体系、提高商事调解服务质效、强化高质量律师服务、完善公共法律服务布局、优化公证服务供给、强化司法鉴定专业化服务、提升政务服务质效、强化科技赋能等9项举措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第四部分聚焦“营造良好法治氛围，增强经营主体法治获得感”，提出了实施精准普法、深化宣传引导、加强协同联动等3项举措。</w:t>
      </w:r>
    </w:p>
    <w:p/>
    <w:p/>
    <w:sectPr>
      <w:footerReference r:id="rId3" w:type="default"/>
      <w:pgSz w:w="11906" w:h="16838"/>
      <w:pgMar w:top="1814" w:right="1587" w:bottom="1757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WAAAAZHJz&#10;L1BLAQIUABQAAAAIAIdO4kDOqXm5zwAAAAUBAAAPAAAAAAAAAAEAIAAAADgAAABkcnMvZG93bnJl&#10;di54bWxQSwECFAAUAAAACACHTuJAQpVxR7cBAABgAwAADgAAAAAAAAABACAAAAA0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NotDisplayPageBoundaries w:val="true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9B1C94"/>
    <w:rsid w:val="779B1C94"/>
    <w:rsid w:val="7BBF6EA6"/>
    <w:rsid w:val="EFF58543"/>
    <w:rsid w:val="FDF3C46C"/>
    <w:rsid w:val="FFFFA01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2026-04-11T16:32:00Z</dcterms:created>
  <dc:creator>SF</dc:creator>
  <cp:lastModifiedBy>sfj</cp:lastModifiedBy>
  <dcterms:modified xsi:type="dcterms:W3CDTF">2026-04-17T14:46:16Z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</Properties>
</file>