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</w:pPr>
      <w:r>
        <w:rPr>
          <w:rFonts w:ascii="仿宋_GB2312" w:eastAsia="仿宋_GB2312" w:cs="仿宋_GB2312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北京法律服务网（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12348北京法网）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网上服务规范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第一章  总 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6"/>
        <w:jc w:val="both"/>
      </w:pPr>
      <w:r>
        <w:rPr>
          <w:rFonts w:hint="eastAsia" w:ascii="黑体" w:hAnsi="宋体" w:eastAsia="黑体" w:cs="黑体"/>
          <w:sz w:val="32"/>
          <w:szCs w:val="32"/>
        </w:rPr>
        <w:t>第一条</w:t>
      </w:r>
      <w:r>
        <w:rPr>
          <w:rFonts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为规范北京法律服务网（以下简称北京法网）的网络平台服务行为，提高公共法律服务质量，参照司法部有关规定，制定本规范。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本规范适用于北京法网、驻场法律服务机构和法律服务人员（以下简称驻场机构和驻场人员）面向社会用户，提供信息发布、信息查询、办事服务、法律咨询等公共法律服务的活动。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第三条 </w:t>
      </w:r>
      <w:r>
        <w:rPr>
          <w:rFonts w:hint="default" w:ascii="仿宋_GB2312" w:eastAsia="仿宋_GB2312" w:cs="仿宋_GB2312"/>
          <w:sz w:val="32"/>
          <w:szCs w:val="32"/>
        </w:rPr>
        <w:t>北京法网提供网络平台服务应当遵循依法规范、便民利民、公益服务原则。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第四条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北京法网统筹律师、公证、法律援助、司法鉴定、人民调解等法律服务资源，采集与公共法律服务相关的信息资源，为用户提供及时、精准、普惠的公共法律服务。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北京法网提供的法律服务不收取任何费用。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第五条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北京法网应当加强信息查询平台、办理法律事务平台、法律咨询平台建设，及时充实内容，提供多元化服务模式，探索创新服务方式。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第六条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北京法网根据提供服务的内容和协助有关部门进行监管的需要，可以要求用户进行注册并提供真实身份信息。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北京法网应当对用户注册信息的真实性进行审查和备份，对获取的用户注册信息保密。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北京法网发现用户使用虚假信息进行注册的，应当予以注销。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6"/>
        <w:jc w:val="both"/>
      </w:pPr>
      <w:r>
        <w:rPr>
          <w:rFonts w:hint="eastAsia" w:ascii="黑体" w:hAnsi="宋体" w:eastAsia="黑体" w:cs="黑体"/>
          <w:sz w:val="32"/>
          <w:szCs w:val="32"/>
        </w:rPr>
        <w:t>第七条 </w:t>
      </w:r>
      <w:r>
        <w:rPr>
          <w:rFonts w:hint="default" w:ascii="仿宋_GB2312" w:eastAsia="仿宋_GB2312" w:cs="仿宋_GB2312"/>
          <w:sz w:val="32"/>
          <w:szCs w:val="32"/>
        </w:rPr>
        <w:t>北京法网设立网上法律咨询专家组，对驻场机构和驻场人员法律咨询活动进行业务指导和监督。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6"/>
        <w:jc w:val="both"/>
      </w:pPr>
      <w:r>
        <w:rPr>
          <w:rFonts w:hint="eastAsia" w:ascii="黑体" w:hAnsi="宋体" w:eastAsia="黑体" w:cs="黑体"/>
          <w:sz w:val="32"/>
          <w:szCs w:val="32"/>
        </w:rPr>
        <w:t>第八条 </w:t>
      </w:r>
      <w:r>
        <w:rPr>
          <w:rFonts w:hint="default" w:ascii="仿宋_GB2312" w:eastAsia="仿宋_GB2312" w:cs="仿宋_GB2312"/>
          <w:sz w:val="32"/>
          <w:szCs w:val="32"/>
        </w:rPr>
        <w:t>北京法网对提供公共法律服务产生的数据做好汇总、统计、分析和运用工作。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第九条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北京法网对作出突出成绩的驻场机构和驻场人员予以积极评价，及时肯定服务业绩以资鼓励。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华文仿宋" w:hAnsi="华文仿宋" w:eastAsia="华文仿宋" w:cs="华文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第二章  信息发布、信息查询和办事服务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第十条 </w:t>
      </w:r>
      <w:r>
        <w:rPr>
          <w:rFonts w:hint="default" w:ascii="仿宋_GB2312" w:eastAsia="仿宋_GB2312" w:cs="仿宋_GB2312"/>
          <w:sz w:val="32"/>
          <w:szCs w:val="32"/>
        </w:rPr>
        <w:t>北京法网及时发布与公共法律服务相关的法律、法规、规章和规范性文件。必要时，可以组织有关专家进行解读。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北京法网定期采集、更新与公共法律服务相关的法律、法规、规章和规范性文件，并设置网络查询平台供用户查询。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第十一条 </w:t>
      </w:r>
      <w:r>
        <w:rPr>
          <w:rFonts w:hint="default" w:ascii="仿宋_GB2312" w:eastAsia="仿宋_GB2312" w:cs="仿宋_GB2312"/>
          <w:sz w:val="32"/>
          <w:szCs w:val="32"/>
        </w:rPr>
        <w:t>北京法网定期采集、更新相关法律知识问答与典型案例，并设置网络查询平台供用户查询。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第十二条 </w:t>
      </w:r>
      <w:r>
        <w:rPr>
          <w:rFonts w:hint="default" w:ascii="仿宋_GB2312" w:eastAsia="仿宋_GB2312" w:cs="仿宋_GB2312"/>
          <w:sz w:val="32"/>
          <w:szCs w:val="32"/>
        </w:rPr>
        <w:t>北京法网可以根据法律服务机构的申请，将其在工作中产生的服务动态信息或者有关通知、公告等公开发布。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第十三条 </w:t>
      </w:r>
      <w:r>
        <w:rPr>
          <w:rFonts w:hint="default" w:ascii="仿宋_GB2312" w:eastAsia="仿宋_GB2312" w:cs="仿宋_GB2312"/>
          <w:sz w:val="32"/>
          <w:szCs w:val="32"/>
        </w:rPr>
        <w:t>北京法网定期采集、更新法律服务机构的名称、成立时间、执业团队、住所等信息，以及法律服务机构从业人员的姓名、照片、执业证号、执业年限、执业机构等信息，并设置网络查询平台供用户查询。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第十四条 </w:t>
      </w:r>
      <w:r>
        <w:rPr>
          <w:rFonts w:hint="default" w:ascii="仿宋_GB2312" w:eastAsia="仿宋_GB2312" w:cs="仿宋_GB2312"/>
          <w:sz w:val="32"/>
          <w:szCs w:val="32"/>
        </w:rPr>
        <w:t>北京法网定期采集、更新法律服务机构和法律服务人员受行政处罚和行业处分的时间、事由、处罚处分种类等信息，并设置网络查询平台供用户查询。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第十五条 </w:t>
      </w:r>
      <w:r>
        <w:rPr>
          <w:rFonts w:hint="default" w:ascii="仿宋_GB2312" w:eastAsia="仿宋_GB2312" w:cs="仿宋_GB2312"/>
          <w:sz w:val="32"/>
          <w:szCs w:val="32"/>
        </w:rPr>
        <w:t>北京法网建立规范的法治新闻信息采集、审核、发布、更新机制，对社会公众进行法治宣传教育。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第十六条 </w:t>
      </w:r>
      <w:r>
        <w:rPr>
          <w:rFonts w:hint="default" w:ascii="仿宋_GB2312" w:eastAsia="仿宋_GB2312" w:cs="仿宋_GB2312"/>
          <w:sz w:val="32"/>
          <w:szCs w:val="32"/>
        </w:rPr>
        <w:t>北京法网设置网络链接或者指引，为用户办理律师服务、公证服务、法律援助、司法鉴定、人民调解等法律服务事项提供便捷有效的途径。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华文仿宋" w:hAnsi="华文仿宋" w:eastAsia="华文仿宋" w:cs="华文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第三章  法律咨询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第十七条 </w:t>
      </w:r>
      <w:r>
        <w:rPr>
          <w:rFonts w:hint="default" w:ascii="仿宋_GB2312" w:eastAsia="仿宋_GB2312" w:cs="仿宋_GB2312"/>
          <w:sz w:val="32"/>
          <w:szCs w:val="32"/>
        </w:rPr>
        <w:t>北京法网应当依照有关规定，组织驻场机构和驻场人员，为用户解答法律咨询。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驻场机构应当建立工作团队，为本机构驻场人员解答法律咨询提供后台支持。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第十八条 </w:t>
      </w:r>
      <w:r>
        <w:rPr>
          <w:rFonts w:hint="default" w:ascii="仿宋_GB2312" w:eastAsia="仿宋_GB2312" w:cs="仿宋_GB2312"/>
          <w:sz w:val="32"/>
          <w:szCs w:val="32"/>
        </w:rPr>
        <w:t>驻场人员解答法律咨询前应当向用户进行风险提示，告知法律咨询意见仅供参考，因采纳法律咨询意见产生法律纠纷或者造成损失的，北京法网、驻场机构和驻场人员不承担因此产生的法律责任。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第十九条 </w:t>
      </w:r>
      <w:r>
        <w:rPr>
          <w:rFonts w:hint="default" w:ascii="仿宋_GB2312" w:eastAsia="仿宋_GB2312" w:cs="仿宋_GB2312"/>
          <w:sz w:val="32"/>
          <w:szCs w:val="32"/>
        </w:rPr>
        <w:t>驻场人员解答法律咨询，应当遵守宪法和法律，以事实为根据，以法律为准绳，恪守职业道德和执业纪律。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第二十条 </w:t>
      </w:r>
      <w:r>
        <w:rPr>
          <w:rFonts w:hint="default" w:ascii="仿宋_GB2312" w:eastAsia="仿宋_GB2312" w:cs="仿宋_GB2312"/>
          <w:sz w:val="32"/>
          <w:szCs w:val="32"/>
        </w:rPr>
        <w:t>驻场人员解答法律咨询，应当引导用户通过合法途径、方式解决争议，理性表达诉求，依法维护自身合法权益，促进社会和谐稳定。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-2" w:right="0" w:firstLine="563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第二十一条 </w:t>
      </w:r>
      <w:r>
        <w:rPr>
          <w:rFonts w:hint="default" w:ascii="仿宋_GB2312" w:eastAsia="仿宋_GB2312" w:cs="仿宋_GB2312"/>
          <w:sz w:val="32"/>
          <w:szCs w:val="32"/>
        </w:rPr>
        <w:t>驻场人员解答法律咨询，应当做到内容准确，结构完整，立场客观公正，措辞精准简炼，符合规范用语要求。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第二十二条</w:t>
      </w:r>
      <w:r>
        <w:rPr>
          <w:rFonts w:hint="default" w:ascii="华文仿宋" w:hAnsi="华文仿宋" w:eastAsia="华文仿宋" w:cs="华文仿宋"/>
          <w:sz w:val="32"/>
          <w:szCs w:val="32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驻场人员按照北京法网提供的统一编号为用户解答法律咨询。用户主动提出在线下签订法律服务委托协议的，应当告知其通过北京法网获取相关信息。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第二十三条 </w:t>
      </w:r>
      <w:r>
        <w:rPr>
          <w:rFonts w:hint="default" w:ascii="仿宋_GB2312" w:eastAsia="仿宋_GB2312" w:cs="仿宋_GB2312"/>
          <w:sz w:val="32"/>
          <w:szCs w:val="32"/>
        </w:rPr>
        <w:t>驻场人员对于留言咨询问题，应当在5小时内进行解答；对于在线即时咨询问题，应当在1小时内进行解答，对用户所提问题暂时无法答复的，可以约期答复。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驻场人员出现解答延误或者差错时，应主动向用户解释，说明原因，取得用户谅解。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第二十四条 </w:t>
      </w:r>
      <w:r>
        <w:rPr>
          <w:rFonts w:hint="default" w:ascii="仿宋_GB2312" w:eastAsia="仿宋_GB2312" w:cs="仿宋_GB2312"/>
          <w:sz w:val="32"/>
          <w:szCs w:val="32"/>
        </w:rPr>
        <w:t>驻场人员咨询结束时应当提示用户进行满意度测评。发现用户评价结果为不满意的，应当在三个工作日内在线回访用户再次提供法律咨询。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第二十五条 </w:t>
      </w:r>
      <w:r>
        <w:rPr>
          <w:rFonts w:hint="default" w:ascii="仿宋_GB2312" w:eastAsia="仿宋_GB2312" w:cs="仿宋_GB2312"/>
          <w:sz w:val="32"/>
          <w:szCs w:val="32"/>
        </w:rPr>
        <w:t>驻场机构和驻场人员应当保守在法律咨询活动中获取的国家秘密、商业秘密和个人隐私。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第二十六条 </w:t>
      </w:r>
      <w:r>
        <w:rPr>
          <w:rFonts w:hint="default" w:ascii="仿宋_GB2312" w:eastAsia="仿宋_GB2312" w:cs="仿宋_GB2312"/>
          <w:sz w:val="32"/>
          <w:szCs w:val="32"/>
        </w:rPr>
        <w:t>驻场人员认为咨询问题属于法律法规和相关司法解释没有规定、不够明确或者存在争议，解答确实存在困难的，可以提请北京法网转交专家组成员进行解答。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第二十七条</w:t>
      </w:r>
      <w:r>
        <w:rPr>
          <w:rFonts w:hint="default" w:ascii="仿宋_GB2312" w:eastAsia="仿宋_GB2312" w:cs="仿宋_GB2312"/>
          <w:sz w:val="32"/>
          <w:szCs w:val="32"/>
        </w:rPr>
        <w:t> 专家组成员发现驻场人员的解答意见存在问题的，可以通过北京法网向其提出修改意见和建议。必要时，可以直接为用户提出解答意见。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第二十八条</w:t>
      </w:r>
      <w:r>
        <w:rPr>
          <w:rFonts w:hint="default" w:ascii="仿宋_GB2312" w:eastAsia="仿宋_GB2312" w:cs="仿宋_GB2312"/>
          <w:sz w:val="32"/>
          <w:szCs w:val="32"/>
        </w:rPr>
        <w:t> 北京法网对于咨询内容不属于本网业务范围的，应当告知用户向有关机关咨询。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第二十九条 </w:t>
      </w:r>
      <w:r>
        <w:rPr>
          <w:rFonts w:hint="default" w:ascii="仿宋_GB2312" w:eastAsia="仿宋_GB2312" w:cs="仿宋_GB2312"/>
          <w:sz w:val="32"/>
          <w:szCs w:val="32"/>
        </w:rPr>
        <w:t>北京法网发现用户以咨询为名，滥用法律服务资源，或者不是基于其本人或者亲友真实的法律服务需求提出法律咨询的，在网上不予解答。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北京法网对用户就同一问题多次、反复提出的法律咨询，不予重复解答。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第三十条</w:t>
      </w:r>
      <w:r>
        <w:rPr>
          <w:rFonts w:hint="default" w:ascii="仿宋_GB2312" w:eastAsia="仿宋_GB2312" w:cs="仿宋_GB2312"/>
          <w:sz w:val="32"/>
          <w:szCs w:val="32"/>
        </w:rPr>
        <w:t> 对用户的法律咨询，北京法网可以要求其配合处理相关信息内容，包括隐去问题涉及的自然人、法人或者非法人组织的姓名（名称）、住址、联系方式、照片等相关信息以及涉及隐私的内容等。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第三十一条</w:t>
      </w:r>
      <w:r>
        <w:rPr>
          <w:rFonts w:hint="default" w:ascii="仿宋_GB2312" w:eastAsia="仿宋_GB2312" w:cs="仿宋_GB2312"/>
          <w:sz w:val="32"/>
          <w:szCs w:val="32"/>
        </w:rPr>
        <w:t> 北京法网对处于诉讼程序或者正在办理的案件提出的法律咨询，在网上不予解答。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第三十二条</w:t>
      </w:r>
      <w:r>
        <w:rPr>
          <w:rFonts w:hint="default" w:ascii="仿宋_GB2312" w:eastAsia="仿宋_GB2312" w:cs="仿宋_GB2312"/>
          <w:sz w:val="32"/>
          <w:szCs w:val="32"/>
        </w:rPr>
        <w:t> 北京法网应当保存法律咨询的相关信息、记录或者资料，采取相应的技术手段保证上述资料的完整、准确和安全，供日后调取查用，保存时间不得少于二年。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hint="eastAsia" w:ascii="黑体" w:hAnsi="宋体" w:eastAsia="黑体" w:cs="黑体"/>
          <w:sz w:val="32"/>
          <w:szCs w:val="32"/>
        </w:rPr>
        <w:t>第四章  附  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第三十三条 </w:t>
      </w:r>
      <w:r>
        <w:rPr>
          <w:rFonts w:hint="default" w:ascii="仿宋_GB2312" w:eastAsia="仿宋_GB2312" w:cs="仿宋_GB2312"/>
          <w:sz w:val="32"/>
          <w:szCs w:val="32"/>
        </w:rPr>
        <w:t>北京市司法局律师综合处、公证工作管理处、司法鉴定管理处、基层工作处、法律援助工作处、信息技术处等相关处室应当配合做好本规范规定的公共法律服务。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第三十四条</w:t>
      </w:r>
      <w:r>
        <w:rPr>
          <w:rFonts w:hint="default" w:ascii="仿宋_GB2312" w:eastAsia="仿宋_GB2312" w:cs="仿宋_GB2312"/>
          <w:sz w:val="32"/>
          <w:szCs w:val="32"/>
        </w:rPr>
        <w:t> 北京法网作为公共法律服务平台，提供的信息查询、法律事务办理、法律咨询等服务，仅供用户参考。在不违反相关法律法规规定的强制性义务的情形下，北京法网不承担法律责任。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第三十五条</w:t>
      </w:r>
      <w:r>
        <w:rPr>
          <w:rFonts w:hint="default" w:ascii="仿宋_GB2312" w:eastAsia="仿宋_GB2312" w:cs="仿宋_GB2312"/>
          <w:sz w:val="32"/>
          <w:szCs w:val="32"/>
        </w:rPr>
        <w:t> 北京法网根据本规范制定服务协议，在用户获取公共法律服务前提供给用户，并征得其同意。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用户不接受服务协议，拒绝北京法网向其提供服务的，不影响用户以其他方式获得法律服务。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第三十六条</w:t>
      </w:r>
      <w:r>
        <w:rPr>
          <w:rFonts w:hint="default" w:ascii="仿宋_GB2312" w:eastAsia="仿宋_GB2312" w:cs="仿宋_GB2312"/>
          <w:sz w:val="32"/>
          <w:szCs w:val="32"/>
        </w:rPr>
        <w:t> 本规范由北京市司法局负责解释。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第三十七条 </w:t>
      </w:r>
      <w:r>
        <w:rPr>
          <w:rFonts w:hint="default" w:ascii="仿宋_GB2312" w:eastAsia="仿宋_GB2312" w:cs="仿宋_GB2312"/>
          <w:sz w:val="32"/>
          <w:szCs w:val="32"/>
        </w:rPr>
        <w:t>本规范自发布之日起实施。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90363"/>
    <w:rsid w:val="00D816D0"/>
    <w:rsid w:val="01820765"/>
    <w:rsid w:val="01971D3A"/>
    <w:rsid w:val="01DE5B88"/>
    <w:rsid w:val="01F70361"/>
    <w:rsid w:val="029E4AC9"/>
    <w:rsid w:val="02B72E52"/>
    <w:rsid w:val="03977A25"/>
    <w:rsid w:val="03B53866"/>
    <w:rsid w:val="04BC1207"/>
    <w:rsid w:val="075E2A5C"/>
    <w:rsid w:val="07B860BB"/>
    <w:rsid w:val="0A7C7EA6"/>
    <w:rsid w:val="0B0330D3"/>
    <w:rsid w:val="0B864F3F"/>
    <w:rsid w:val="0BDD03EC"/>
    <w:rsid w:val="0CC86087"/>
    <w:rsid w:val="0D1D03A3"/>
    <w:rsid w:val="0E4D7085"/>
    <w:rsid w:val="0F1F361B"/>
    <w:rsid w:val="0F54669E"/>
    <w:rsid w:val="0F652BF0"/>
    <w:rsid w:val="1060420C"/>
    <w:rsid w:val="138055C9"/>
    <w:rsid w:val="14DE42FB"/>
    <w:rsid w:val="14F023B5"/>
    <w:rsid w:val="163133CD"/>
    <w:rsid w:val="169C2C09"/>
    <w:rsid w:val="176E158E"/>
    <w:rsid w:val="18006DA5"/>
    <w:rsid w:val="1880224A"/>
    <w:rsid w:val="18A93695"/>
    <w:rsid w:val="18F64506"/>
    <w:rsid w:val="193F0F89"/>
    <w:rsid w:val="19F662B9"/>
    <w:rsid w:val="1AD52A0C"/>
    <w:rsid w:val="1B384810"/>
    <w:rsid w:val="1B6726E4"/>
    <w:rsid w:val="1B997CE0"/>
    <w:rsid w:val="1C501E14"/>
    <w:rsid w:val="1D5F6294"/>
    <w:rsid w:val="1DAE1D4F"/>
    <w:rsid w:val="1E473F85"/>
    <w:rsid w:val="1E9C6F3D"/>
    <w:rsid w:val="1EC63946"/>
    <w:rsid w:val="1FD33252"/>
    <w:rsid w:val="2063211C"/>
    <w:rsid w:val="211F56E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A266E7"/>
    <w:rsid w:val="25E92A4D"/>
    <w:rsid w:val="26C3419E"/>
    <w:rsid w:val="271208AA"/>
    <w:rsid w:val="28D040B8"/>
    <w:rsid w:val="2A102348"/>
    <w:rsid w:val="2A4765D4"/>
    <w:rsid w:val="2B036208"/>
    <w:rsid w:val="2B12002E"/>
    <w:rsid w:val="2BC13F05"/>
    <w:rsid w:val="2BC775E4"/>
    <w:rsid w:val="2C1831F6"/>
    <w:rsid w:val="30BF3A9D"/>
    <w:rsid w:val="314530A2"/>
    <w:rsid w:val="31AD56D7"/>
    <w:rsid w:val="32E82FFE"/>
    <w:rsid w:val="344D072E"/>
    <w:rsid w:val="35A660CC"/>
    <w:rsid w:val="36234FE4"/>
    <w:rsid w:val="36800476"/>
    <w:rsid w:val="374758AF"/>
    <w:rsid w:val="37F073A7"/>
    <w:rsid w:val="38571A22"/>
    <w:rsid w:val="39861EA0"/>
    <w:rsid w:val="3A35065B"/>
    <w:rsid w:val="3A7F1B9F"/>
    <w:rsid w:val="3AFC5779"/>
    <w:rsid w:val="3B250C76"/>
    <w:rsid w:val="3BA359ED"/>
    <w:rsid w:val="3CA21454"/>
    <w:rsid w:val="3CA44BDB"/>
    <w:rsid w:val="3CBF6F3A"/>
    <w:rsid w:val="3CD512AD"/>
    <w:rsid w:val="3D1C27CA"/>
    <w:rsid w:val="3D4464DA"/>
    <w:rsid w:val="3FD73550"/>
    <w:rsid w:val="40532E21"/>
    <w:rsid w:val="410F4081"/>
    <w:rsid w:val="411F1874"/>
    <w:rsid w:val="415D1F4E"/>
    <w:rsid w:val="41EC6F11"/>
    <w:rsid w:val="423D5E7B"/>
    <w:rsid w:val="43270652"/>
    <w:rsid w:val="43830D62"/>
    <w:rsid w:val="45102022"/>
    <w:rsid w:val="453501BF"/>
    <w:rsid w:val="453633A7"/>
    <w:rsid w:val="45C33B93"/>
    <w:rsid w:val="45FA624F"/>
    <w:rsid w:val="461745F9"/>
    <w:rsid w:val="461D70A2"/>
    <w:rsid w:val="47163303"/>
    <w:rsid w:val="476B0406"/>
    <w:rsid w:val="47B75D4E"/>
    <w:rsid w:val="489F103A"/>
    <w:rsid w:val="49834841"/>
    <w:rsid w:val="4A051ED5"/>
    <w:rsid w:val="4B3B0CC8"/>
    <w:rsid w:val="4BB2522D"/>
    <w:rsid w:val="4C621109"/>
    <w:rsid w:val="4DB73B91"/>
    <w:rsid w:val="4DD93EEE"/>
    <w:rsid w:val="4FDB221F"/>
    <w:rsid w:val="4FE413F7"/>
    <w:rsid w:val="50485D15"/>
    <w:rsid w:val="50744680"/>
    <w:rsid w:val="50E67427"/>
    <w:rsid w:val="52CE39FD"/>
    <w:rsid w:val="52DA64B2"/>
    <w:rsid w:val="530731C0"/>
    <w:rsid w:val="530F22E8"/>
    <w:rsid w:val="533501E8"/>
    <w:rsid w:val="54343342"/>
    <w:rsid w:val="555E6021"/>
    <w:rsid w:val="56155640"/>
    <w:rsid w:val="56195C29"/>
    <w:rsid w:val="5721051E"/>
    <w:rsid w:val="580D735E"/>
    <w:rsid w:val="581B1170"/>
    <w:rsid w:val="58A94FA6"/>
    <w:rsid w:val="5A4A54EA"/>
    <w:rsid w:val="5AA72B46"/>
    <w:rsid w:val="5C1B08CD"/>
    <w:rsid w:val="5D203B9B"/>
    <w:rsid w:val="5E9E392E"/>
    <w:rsid w:val="5F6C3248"/>
    <w:rsid w:val="5FFC6A31"/>
    <w:rsid w:val="60040827"/>
    <w:rsid w:val="603A6DAA"/>
    <w:rsid w:val="604E3730"/>
    <w:rsid w:val="607F6684"/>
    <w:rsid w:val="611843D3"/>
    <w:rsid w:val="619C083D"/>
    <w:rsid w:val="61D3113E"/>
    <w:rsid w:val="62C655D4"/>
    <w:rsid w:val="62F92769"/>
    <w:rsid w:val="64810D41"/>
    <w:rsid w:val="66AB54CC"/>
    <w:rsid w:val="67F7457E"/>
    <w:rsid w:val="688B7EB0"/>
    <w:rsid w:val="690D5DD1"/>
    <w:rsid w:val="6A4810E8"/>
    <w:rsid w:val="6AB5559C"/>
    <w:rsid w:val="6ACB6409"/>
    <w:rsid w:val="6C147E48"/>
    <w:rsid w:val="6C4379FC"/>
    <w:rsid w:val="6D21266B"/>
    <w:rsid w:val="6D9A2E64"/>
    <w:rsid w:val="6E3B55B2"/>
    <w:rsid w:val="6E7516AA"/>
    <w:rsid w:val="6F6B1484"/>
    <w:rsid w:val="6F712EB9"/>
    <w:rsid w:val="70486EAC"/>
    <w:rsid w:val="7091301A"/>
    <w:rsid w:val="70A016B0"/>
    <w:rsid w:val="710A65CC"/>
    <w:rsid w:val="72A94CB3"/>
    <w:rsid w:val="73714E43"/>
    <w:rsid w:val="74383EAC"/>
    <w:rsid w:val="744F7F21"/>
    <w:rsid w:val="74C90363"/>
    <w:rsid w:val="75560502"/>
    <w:rsid w:val="757941CC"/>
    <w:rsid w:val="765136A1"/>
    <w:rsid w:val="76881B1C"/>
    <w:rsid w:val="770C7574"/>
    <w:rsid w:val="772D6B31"/>
    <w:rsid w:val="78246020"/>
    <w:rsid w:val="78D664BE"/>
    <w:rsid w:val="7B8B565B"/>
    <w:rsid w:val="7B8E4626"/>
    <w:rsid w:val="7BBA5579"/>
    <w:rsid w:val="7C170AD1"/>
    <w:rsid w:val="7C4473C6"/>
    <w:rsid w:val="7D037B50"/>
    <w:rsid w:val="7D0427E4"/>
    <w:rsid w:val="7D3B28C6"/>
    <w:rsid w:val="7DEB29A7"/>
    <w:rsid w:val="7E09796E"/>
    <w:rsid w:val="7E1F7D98"/>
    <w:rsid w:val="7EB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2020-11-05T08:05:00Z</dcterms:created>
  <dc:creator>505-PC</dc:creator>
  <cp:lastModifiedBy>505-PC</cp:lastModifiedBy>
  <dcterms:modified xsi:type="dcterms:W3CDTF">2020-11-05T08:09:18Z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