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2020年人民陪审员选任数汇总表</w:t>
      </w:r>
    </w:p>
    <w:tbl>
      <w:tblPr>
        <w:tblStyle w:val="4"/>
        <w:tblW w:w="15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一中院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三中院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四中院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知产院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石景山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门头沟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随机合计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推荐及申请合计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2020年拟选数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4550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东城区司法局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西城区司法局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海淀区司法局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丰台区司法局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石景山司法局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门头沟司法局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房山区司法局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通州区司法局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顺义区司法局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昌平区司法局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怀柔区司法局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平谷区司法局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密云区司法局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延庆区司法局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5649" w:type="dxa"/>
            <w:gridSpan w:val="2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59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4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7DE3"/>
    <w:rsid w:val="0BD90CE6"/>
    <w:rsid w:val="0E145FF9"/>
    <w:rsid w:val="21A652F5"/>
    <w:rsid w:val="3278342B"/>
    <w:rsid w:val="3D091C96"/>
    <w:rsid w:val="659221D7"/>
    <w:rsid w:val="761F0D54"/>
    <w:rsid w:val="786222E3"/>
    <w:rsid w:val="7B037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2020-06-09T07:08:00Z</dcterms:created>
  <dc:creator>HP</dc:creator>
  <cp:lastModifiedBy>尹悦琳</cp:lastModifiedBy>
  <cp:lastPrinted>2020-07-20T03:43:00Z</cp:lastPrinted>
  <dcterms:modified xsi:type="dcterms:W3CDTF">2020-07-22T03:30:03Z</dcterms:modified>
  <dc:title>附件1                             2020年人民陪审员选任数汇总表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