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80" w:lineRule="exact"/>
        <w:textAlignment w:val="auto"/>
        <w:rPr>
          <w:rFonts w:hint="eastAsia"/>
        </w:rPr>
      </w:pPr>
    </w:p>
    <w:p>
      <w:pPr>
        <w:spacing w:line="560" w:lineRule="exact"/>
        <w:jc w:val="center"/>
        <w:rPr>
          <w:rFonts w:hint="eastAsia" w:ascii="方正小标宋简体" w:eastAsia="方正小标宋简体"/>
          <w:color w:val="000000"/>
          <w:sz w:val="36"/>
          <w:szCs w:val="36"/>
          <w:lang w:eastAsia="zh-CN"/>
        </w:rPr>
      </w:pPr>
      <w:r>
        <w:rPr>
          <w:rFonts w:hint="eastAsia" w:ascii="方正小标宋简体" w:eastAsia="方正小标宋简体"/>
          <w:color w:val="000000"/>
          <w:sz w:val="36"/>
          <w:szCs w:val="36"/>
        </w:rPr>
        <w:t>北京市</w:t>
      </w:r>
      <w:r>
        <w:rPr>
          <w:rFonts w:hint="eastAsia" w:ascii="方正小标宋简体" w:eastAsia="方正小标宋简体"/>
          <w:color w:val="000000"/>
          <w:sz w:val="36"/>
          <w:szCs w:val="36"/>
          <w:lang w:eastAsia="zh-CN"/>
        </w:rPr>
        <w:t>法律职业资格</w:t>
      </w:r>
      <w:r>
        <w:rPr>
          <w:rFonts w:hint="eastAsia" w:ascii="方正小标宋简体" w:eastAsia="方正小标宋简体"/>
          <w:color w:val="000000"/>
          <w:sz w:val="36"/>
          <w:szCs w:val="36"/>
        </w:rPr>
        <w:t>中心202</w:t>
      </w:r>
      <w:r>
        <w:rPr>
          <w:rFonts w:hint="default" w:ascii="方正小标宋简体" w:eastAsia="方正小标宋简体"/>
          <w:color w:val="000000"/>
          <w:sz w:val="36"/>
          <w:szCs w:val="36"/>
          <w:lang w:val="en"/>
        </w:rPr>
        <w:t>2</w:t>
      </w:r>
      <w:r>
        <w:rPr>
          <w:rFonts w:hint="eastAsia" w:ascii="方正小标宋简体" w:eastAsia="方正小标宋简体"/>
          <w:color w:val="000000"/>
          <w:sz w:val="36"/>
          <w:szCs w:val="36"/>
        </w:rPr>
        <w:t>年财政预算信息</w:t>
      </w:r>
      <w:r>
        <w:rPr>
          <w:rFonts w:hint="eastAsia" w:ascii="方正小标宋简体" w:eastAsia="方正小标宋简体"/>
          <w:color w:val="000000"/>
          <w:sz w:val="36"/>
          <w:szCs w:val="36"/>
          <w:lang w:eastAsia="zh-CN"/>
        </w:rPr>
        <w:t>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hint="default" w:ascii="仿宋_GB2312" w:eastAsia="仿宋_GB2312"/>
          <w:color w:val="000000"/>
          <w:sz w:val="32"/>
          <w:szCs w:val="32"/>
          <w:lang w:val="en"/>
        </w:rPr>
        <w:t>2</w:t>
      </w:r>
      <w:r>
        <w:rPr>
          <w:rFonts w:hint="eastAsia" w:ascii="仿宋_GB2312" w:eastAsia="仿宋_GB2312"/>
          <w:color w:val="000000"/>
          <w:sz w:val="32"/>
          <w:szCs w:val="32"/>
        </w:rPr>
        <w:t>年度</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hint="default" w:ascii="仿宋_GB2312" w:eastAsia="仿宋_GB2312"/>
          <w:color w:val="000000"/>
          <w:sz w:val="32"/>
          <w:szCs w:val="32"/>
          <w:lang w:val="en"/>
        </w:rPr>
        <w:t>2</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hint="default" w:ascii="仿宋_GB2312" w:eastAsia="仿宋_GB2312"/>
          <w:color w:val="000000"/>
          <w:sz w:val="32"/>
          <w:szCs w:val="32"/>
          <w:lang w:val="en"/>
        </w:rPr>
        <w:t>2</w:t>
      </w:r>
      <w:r>
        <w:rPr>
          <w:rFonts w:hint="eastAsia" w:ascii="仿宋_GB2312" w:eastAsia="仿宋_GB2312"/>
          <w:color w:val="000000"/>
          <w:sz w:val="32"/>
          <w:szCs w:val="32"/>
        </w:rPr>
        <w:t>年度</w:t>
      </w:r>
      <w:r>
        <w:rPr>
          <w:rFonts w:hint="eastAsia" w:ascii="仿宋_GB2312" w:eastAsia="仿宋_GB2312"/>
          <w:color w:val="000000"/>
          <w:sz w:val="32"/>
          <w:szCs w:val="32"/>
          <w:lang w:eastAsia="zh-CN"/>
        </w:rPr>
        <w:t>单位</w:t>
      </w:r>
      <w:r>
        <w:rPr>
          <w:rFonts w:hint="eastAsia" w:ascii="仿宋_GB2312" w:eastAsia="仿宋_GB2312"/>
          <w:color w:val="000000"/>
          <w:sz w:val="32"/>
          <w:szCs w:val="32"/>
        </w:rPr>
        <w:t>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ind w:firstLine="64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ind w:firstLine="645"/>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kern w:val="0"/>
          <w:sz w:val="32"/>
          <w:szCs w:val="32"/>
          <w:lang w:val="zh-CN"/>
        </w:rPr>
        <w:t>十一、财</w:t>
      </w:r>
      <w:r>
        <w:rPr>
          <w:rFonts w:hint="eastAsia" w:ascii="仿宋_GB2312" w:eastAsia="仿宋_GB2312" w:cs="宋体"/>
          <w:color w:val="000000"/>
          <w:spacing w:val="-18"/>
          <w:kern w:val="0"/>
          <w:sz w:val="32"/>
          <w:szCs w:val="32"/>
          <w:lang w:val="zh-CN"/>
        </w:rPr>
        <w:t>政拨款“三公”经费支出表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w:t>
      </w:r>
      <w:r>
        <w:rPr>
          <w:rFonts w:hint="eastAsia" w:ascii="仿宋_GB2312" w:eastAsia="仿宋_GB2312" w:cs="宋体"/>
          <w:color w:val="000000"/>
          <w:spacing w:val="-18"/>
          <w:kern w:val="0"/>
          <w:sz w:val="32"/>
          <w:szCs w:val="32"/>
          <w:lang w:val="zh-CN"/>
        </w:rPr>
        <w:t>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w:t>
      </w:r>
      <w:r>
        <w:rPr>
          <w:rFonts w:hint="eastAsia" w:ascii="仿宋_GB2312" w:eastAsia="仿宋_GB2312" w:cs="宋体"/>
          <w:color w:val="000000"/>
          <w:kern w:val="0"/>
          <w:sz w:val="32"/>
          <w:szCs w:val="32"/>
          <w:lang w:val="zh-CN" w:eastAsia="zh-CN" w:bidi="ar-SA"/>
        </w:rPr>
        <w:t>项目支出绩效目标表</w:t>
      </w: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第一部分  北京市</w:t>
      </w:r>
      <w:r>
        <w:rPr>
          <w:rFonts w:hint="eastAsia" w:ascii="方正小标宋简体" w:eastAsia="方正小标宋简体"/>
          <w:color w:val="000000"/>
          <w:sz w:val="36"/>
          <w:szCs w:val="36"/>
          <w:lang w:eastAsia="zh-CN"/>
        </w:rPr>
        <w:t>法律职业资格</w:t>
      </w:r>
      <w:r>
        <w:rPr>
          <w:rFonts w:hint="eastAsia" w:ascii="方正小标宋简体" w:eastAsia="方正小标宋简体"/>
          <w:color w:val="000000"/>
          <w:sz w:val="36"/>
          <w:szCs w:val="36"/>
        </w:rPr>
        <w:t>中心202</w:t>
      </w:r>
      <w:r>
        <w:rPr>
          <w:rFonts w:hint="eastAsia" w:ascii="方正小标宋简体" w:eastAsia="方正小标宋简体"/>
          <w:color w:val="000000"/>
          <w:sz w:val="36"/>
          <w:szCs w:val="36"/>
          <w:lang w:val="en-US" w:eastAsia="zh-CN"/>
        </w:rPr>
        <w:t>2</w:t>
      </w:r>
      <w:r>
        <w:rPr>
          <w:rFonts w:hint="eastAsia" w:ascii="方正小标宋简体" w:eastAsia="方正小标宋简体"/>
          <w:color w:val="000000"/>
          <w:sz w:val="36"/>
          <w:szCs w:val="36"/>
        </w:rPr>
        <w:t>年预算</w:t>
      </w:r>
    </w:p>
    <w:p>
      <w:pPr>
        <w:keepNext w:val="0"/>
        <w:keepLines w:val="0"/>
        <w:pageBreakBefore w:val="0"/>
        <w:widowControl w:val="0"/>
        <w:kinsoku/>
        <w:wordWrap/>
        <w:overflowPunct/>
        <w:topLinePunct w:val="0"/>
        <w:bidi w:val="0"/>
        <w:snapToGrid/>
        <w:spacing w:line="580" w:lineRule="exact"/>
        <w:jc w:val="center"/>
        <w:textAlignment w:val="auto"/>
        <w:rPr>
          <w:rFonts w:ascii="方正小标宋简体" w:eastAsia="方正小标宋简体"/>
          <w:color w:val="000000"/>
          <w:sz w:val="36"/>
          <w:szCs w:val="36"/>
        </w:rPr>
      </w:pPr>
      <w:r>
        <w:rPr>
          <w:rFonts w:hint="eastAsia" w:ascii="方正小标宋简体" w:eastAsia="方正小标宋简体"/>
          <w:color w:val="000000"/>
          <w:sz w:val="36"/>
          <w:szCs w:val="36"/>
        </w:rPr>
        <w:t>情况说明</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一、单位</w:t>
      </w:r>
      <w:r>
        <w:rPr>
          <w:rFonts w:hint="eastAsia" w:ascii="黑体" w:hAnsi="黑体" w:eastAsia="黑体" w:cs="黑体"/>
          <w:b w:val="0"/>
          <w:bCs w:val="0"/>
          <w:sz w:val="32"/>
          <w:szCs w:val="32"/>
          <w:lang w:eastAsia="zh-CN"/>
        </w:rPr>
        <w:t>基本</w:t>
      </w:r>
      <w:r>
        <w:rPr>
          <w:rFonts w:hint="eastAsia" w:ascii="黑体" w:hAnsi="黑体" w:eastAsia="黑体" w:cs="黑体"/>
          <w:b w:val="0"/>
          <w:bCs w:val="0"/>
          <w:sz w:val="32"/>
          <w:szCs w:val="32"/>
        </w:rPr>
        <w:t>情况</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单位性质、</w:t>
      </w:r>
      <w:r>
        <w:rPr>
          <w:rFonts w:hint="eastAsia" w:ascii="仿宋_GB2312" w:hAnsi="仿宋_GB2312" w:eastAsia="仿宋_GB2312" w:cs="仿宋_GB2312"/>
          <w:sz w:val="32"/>
          <w:szCs w:val="32"/>
        </w:rPr>
        <w:t>职责</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北京市法律职业资格考试中心是北京市司法局直属公益一类事业单位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工作职责是承担本市法律职业资格考试考务方面的事务性工作。</w:t>
      </w:r>
    </w:p>
    <w:p>
      <w:pPr>
        <w:keepNext w:val="0"/>
        <w:keepLines w:val="0"/>
        <w:pageBreakBefore w:val="0"/>
        <w:widowControl w:val="0"/>
        <w:kinsoku/>
        <w:wordWrap/>
        <w:overflowPunct/>
        <w:topLinePunct w:val="0"/>
        <w:bidi w:val="0"/>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（二）人员构成情况</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北京市法律职业资格考试中心事业编制数13人，实有在编人数11人。</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离退休人员11人，其中：离休0人，退休11人。</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val="en-US" w:eastAsia="zh-CN"/>
        </w:rPr>
        <w:t>2022年收入及支出总体情况</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eastAsia="zh-CN"/>
        </w:rPr>
        <w:t>（一）</w:t>
      </w:r>
      <w:r>
        <w:rPr>
          <w:rFonts w:hint="eastAsia" w:ascii="仿宋_GB2312" w:hAnsi="仿宋_GB2312" w:eastAsia="仿宋_GB2312" w:cs="仿宋_GB2312"/>
          <w:b w:val="0"/>
          <w:bCs/>
          <w:sz w:val="32"/>
          <w:szCs w:val="32"/>
        </w:rPr>
        <w:t>收入预算说明</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2022年收入预算</w:t>
      </w:r>
      <w:r>
        <w:rPr>
          <w:rFonts w:hint="eastAsia" w:ascii="仿宋_GB2312" w:hAnsi="仿宋_GB2312" w:eastAsia="仿宋_GB2312" w:cs="仿宋_GB2312"/>
          <w:sz w:val="32"/>
          <w:szCs w:val="32"/>
          <w:lang w:val="en-US" w:eastAsia="zh-CN"/>
        </w:rPr>
        <w:t>428.59</w:t>
      </w:r>
      <w:r>
        <w:rPr>
          <w:rFonts w:hint="eastAsia" w:ascii="仿宋_GB2312" w:hAnsi="仿宋_GB2312" w:eastAsia="仿宋_GB2312" w:cs="仿宋_GB2312"/>
          <w:sz w:val="32"/>
          <w:szCs w:val="32"/>
        </w:rPr>
        <w:t>万元，比2021年392.00万元增加</w:t>
      </w:r>
      <w:r>
        <w:rPr>
          <w:rFonts w:hint="eastAsia" w:ascii="仿宋_GB2312" w:hAnsi="仿宋_GB2312" w:eastAsia="仿宋_GB2312" w:cs="仿宋_GB2312"/>
          <w:sz w:val="32"/>
          <w:szCs w:val="32"/>
          <w:lang w:val="en-US" w:eastAsia="zh-CN"/>
        </w:rPr>
        <w:t>36.59</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9.33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其中：本年财政拨款收入</w:t>
      </w:r>
      <w:r>
        <w:rPr>
          <w:rFonts w:hint="eastAsia" w:ascii="仿宋_GB2312" w:hAnsi="仿宋_GB2312" w:eastAsia="仿宋_GB2312" w:cs="仿宋_GB2312"/>
          <w:sz w:val="32"/>
          <w:szCs w:val="32"/>
          <w:lang w:val="en-US" w:eastAsia="zh-CN"/>
        </w:rPr>
        <w:t>424.79</w:t>
      </w:r>
      <w:r>
        <w:rPr>
          <w:rFonts w:hint="eastAsia" w:ascii="仿宋_GB2312" w:hAnsi="仿宋_GB2312" w:eastAsia="仿宋_GB2312" w:cs="仿宋_GB2312"/>
          <w:sz w:val="32"/>
          <w:szCs w:val="32"/>
        </w:rPr>
        <w:t>万元,比2021年382.96万元增加</w:t>
      </w:r>
      <w:r>
        <w:rPr>
          <w:rFonts w:hint="eastAsia" w:ascii="仿宋_GB2312" w:hAnsi="仿宋_GB2312" w:eastAsia="仿宋_GB2312" w:cs="仿宋_GB2312"/>
          <w:sz w:val="32"/>
          <w:szCs w:val="32"/>
          <w:lang w:val="en-US" w:eastAsia="zh-CN"/>
        </w:rPr>
        <w:t>41.83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eastAsia="zh-CN"/>
        </w:rPr>
        <w:t>主要原因：</w:t>
      </w:r>
      <w:r>
        <w:rPr>
          <w:rFonts w:hint="eastAsia" w:ascii="仿宋_GB2312" w:hAnsi="仿宋_GB2312" w:eastAsia="仿宋_GB2312" w:cs="仿宋_GB2312"/>
          <w:sz w:val="32"/>
          <w:szCs w:val="32"/>
          <w:highlight w:val="none"/>
        </w:rPr>
        <w:t>人员增加，人员经费相应增加；本年其他资金收入0.1万元,比2021年0万元增加0.1万元，主要</w:t>
      </w:r>
      <w:r>
        <w:rPr>
          <w:rFonts w:hint="eastAsia" w:ascii="仿宋_GB2312" w:hAnsi="仿宋_GB2312" w:eastAsia="仿宋_GB2312" w:cs="仿宋_GB2312"/>
          <w:sz w:val="32"/>
          <w:szCs w:val="32"/>
          <w:highlight w:val="none"/>
          <w:lang w:eastAsia="zh-CN"/>
        </w:rPr>
        <w:t>原因：增加</w:t>
      </w:r>
      <w:r>
        <w:rPr>
          <w:rFonts w:hint="eastAsia" w:ascii="仿宋_GB2312" w:hAnsi="仿宋_GB2312" w:eastAsia="仿宋_GB2312" w:cs="仿宋_GB2312"/>
          <w:sz w:val="32"/>
          <w:szCs w:val="32"/>
          <w:highlight w:val="none"/>
        </w:rPr>
        <w:t>利息收入；</w:t>
      </w:r>
      <w:r>
        <w:rPr>
          <w:rFonts w:hint="eastAsia" w:ascii="仿宋_GB2312" w:eastAsia="仿宋_GB2312"/>
          <w:color w:val="000000"/>
          <w:sz w:val="32"/>
          <w:szCs w:val="32"/>
        </w:rPr>
        <w:t>统筹使用结余资金安排预算</w:t>
      </w:r>
      <w:r>
        <w:rPr>
          <w:rFonts w:hint="eastAsia" w:ascii="仿宋_GB2312" w:eastAsia="仿宋_GB2312"/>
          <w:color w:val="000000"/>
          <w:sz w:val="32"/>
          <w:szCs w:val="32"/>
          <w:lang w:val="en-US" w:eastAsia="zh-CN"/>
        </w:rPr>
        <w:t>3</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万元，比2021年5.88万元减少</w:t>
      </w:r>
      <w:r>
        <w:rPr>
          <w:rFonts w:hint="eastAsia" w:ascii="仿宋_GB2312" w:hAnsi="仿宋_GB2312" w:eastAsia="仿宋_GB2312" w:cs="仿宋_GB2312"/>
          <w:sz w:val="32"/>
          <w:szCs w:val="32"/>
          <w:highlight w:val="none"/>
          <w:lang w:val="en-US" w:eastAsia="zh-CN"/>
        </w:rPr>
        <w:t>2.18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，原因为上年无财政性结余资金</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1"/>
        </w:numPr>
        <w:kinsoku/>
        <w:wordWrap/>
        <w:overflowPunct/>
        <w:topLinePunct w:val="0"/>
        <w:bidi w:val="0"/>
        <w:snapToGrid/>
        <w:spacing w:line="580" w:lineRule="exact"/>
        <w:ind w:firstLine="555"/>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支出</w:t>
      </w:r>
      <w:r>
        <w:rPr>
          <w:rFonts w:hint="eastAsia" w:ascii="仿宋_GB2312" w:hAnsi="仿宋_GB2312" w:eastAsia="仿宋_GB2312" w:cs="仿宋_GB2312"/>
          <w:b w:val="0"/>
          <w:bCs/>
          <w:sz w:val="32"/>
          <w:szCs w:val="32"/>
          <w:lang w:eastAsia="zh-CN"/>
        </w:rPr>
        <w:t>情况</w:t>
      </w:r>
      <w:r>
        <w:rPr>
          <w:rFonts w:hint="eastAsia" w:ascii="仿宋_GB2312" w:hAnsi="仿宋_GB2312" w:eastAsia="仿宋_GB2312" w:cs="仿宋_GB2312"/>
          <w:b w:val="0"/>
          <w:bCs/>
          <w:sz w:val="32"/>
          <w:szCs w:val="32"/>
        </w:rPr>
        <w:t>说明</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2022年支出预算428.59万元，比2021年392.00万元，增加36.59万元，增长9.33%。</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基本支出预算</w:t>
      </w:r>
      <w:r>
        <w:rPr>
          <w:rFonts w:hint="eastAsia" w:ascii="仿宋_GB2312" w:hAnsi="仿宋_GB2312" w:eastAsia="仿宋_GB2312" w:cs="仿宋_GB2312"/>
          <w:sz w:val="32"/>
          <w:szCs w:val="32"/>
          <w:lang w:val="en-US" w:eastAsia="zh-CN"/>
        </w:rPr>
        <w:t>424.59</w:t>
      </w:r>
      <w:r>
        <w:rPr>
          <w:rFonts w:hint="eastAsia" w:ascii="仿宋_GB2312" w:hAnsi="仿宋_GB2312" w:eastAsia="仿宋_GB2312" w:cs="仿宋_GB2312"/>
          <w:sz w:val="32"/>
          <w:szCs w:val="32"/>
        </w:rPr>
        <w:t>万元，占总支出预算9</w:t>
      </w:r>
      <w:r>
        <w:rPr>
          <w:rFonts w:hint="eastAsia" w:ascii="仿宋_GB2312" w:hAnsi="仿宋_GB2312" w:eastAsia="仿宋_GB2312" w:cs="仿宋_GB2312"/>
          <w:sz w:val="32"/>
          <w:szCs w:val="32"/>
          <w:lang w:val="en-US" w:eastAsia="zh-CN"/>
        </w:rPr>
        <w:t>9.07</w:t>
      </w:r>
      <w:r>
        <w:rPr>
          <w:rFonts w:hint="eastAsia" w:ascii="仿宋_GB2312" w:hAnsi="仿宋_GB2312" w:eastAsia="仿宋_GB2312" w:cs="仿宋_GB2312"/>
          <w:sz w:val="32"/>
          <w:szCs w:val="32"/>
        </w:rPr>
        <w:t>%，比2021年388.01万元增加</w:t>
      </w:r>
      <w:r>
        <w:rPr>
          <w:rFonts w:hint="eastAsia" w:ascii="仿宋_GB2312" w:hAnsi="仿宋_GB2312" w:eastAsia="仿宋_GB2312" w:cs="仿宋_GB2312"/>
          <w:sz w:val="32"/>
          <w:szCs w:val="32"/>
          <w:lang w:val="en-US" w:eastAsia="zh-CN"/>
        </w:rPr>
        <w:t>32.78</w:t>
      </w:r>
      <w:r>
        <w:rPr>
          <w:rFonts w:hint="eastAsia" w:ascii="仿宋_GB2312" w:hAnsi="仿宋_GB2312" w:eastAsia="仿宋_GB2312" w:cs="仿宋_GB2312"/>
          <w:sz w:val="32"/>
          <w:szCs w:val="32"/>
        </w:rPr>
        <w:t>万元，增加</w:t>
      </w:r>
      <w:r>
        <w:rPr>
          <w:rFonts w:hint="eastAsia" w:ascii="仿宋_GB2312" w:hAnsi="仿宋_GB2312" w:eastAsia="仿宋_GB2312" w:cs="仿宋_GB2312"/>
          <w:sz w:val="32"/>
          <w:szCs w:val="32"/>
          <w:lang w:val="en-US" w:eastAsia="zh-CN"/>
        </w:rPr>
        <w:t>8.45</w:t>
      </w:r>
      <w:r>
        <w:rPr>
          <w:rFonts w:hint="eastAsia" w:ascii="仿宋_GB2312" w:hAnsi="仿宋_GB2312" w:eastAsia="仿宋_GB2312" w:cs="仿宋_GB2312"/>
          <w:sz w:val="32"/>
          <w:szCs w:val="32"/>
        </w:rPr>
        <w:t>%，增加原因：因人员增加，人员经费相应增加。项目支出预算</w:t>
      </w:r>
      <w:r>
        <w:rPr>
          <w:rFonts w:hint="eastAsia" w:ascii="仿宋_GB2312" w:hAnsi="仿宋_GB2312" w:eastAsia="仿宋_GB2312" w:cs="仿宋_GB2312"/>
          <w:sz w:val="32"/>
          <w:szCs w:val="32"/>
          <w:lang w:val="en-US" w:eastAsia="zh-CN"/>
        </w:rPr>
        <w:t>3.996</w:t>
      </w:r>
      <w:r>
        <w:rPr>
          <w:rFonts w:hint="eastAsia" w:ascii="仿宋_GB2312" w:hAnsi="仿宋_GB2312" w:eastAsia="仿宋_GB2312" w:cs="仿宋_GB2312"/>
          <w:sz w:val="32"/>
          <w:szCs w:val="32"/>
        </w:rPr>
        <w:t>万元，与2021年</w:t>
      </w:r>
      <w:r>
        <w:rPr>
          <w:rFonts w:hint="eastAsia" w:ascii="仿宋_GB2312" w:hAnsi="仿宋_GB2312" w:eastAsia="仿宋_GB2312" w:cs="仿宋_GB2312"/>
          <w:sz w:val="32"/>
          <w:szCs w:val="32"/>
          <w:lang w:val="en-US" w:eastAsia="zh-CN"/>
        </w:rPr>
        <w:t>3.996</w:t>
      </w:r>
      <w:r>
        <w:rPr>
          <w:rFonts w:hint="eastAsia" w:ascii="仿宋_GB2312" w:hAnsi="仿宋_GB2312" w:eastAsia="仿宋_GB2312" w:cs="仿宋_GB2312"/>
          <w:sz w:val="32"/>
          <w:szCs w:val="32"/>
        </w:rPr>
        <w:t>万元持平。</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事业单位经营支出0万元。</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上缴上级支出0万元。</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对附属单位补助支出0万元。</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eastAsia="黑体"/>
          <w:b w:val="0"/>
          <w:bCs/>
          <w:sz w:val="32"/>
          <w:szCs w:val="32"/>
          <w:lang w:val="en-US" w:eastAsia="zh-CN"/>
        </w:rPr>
      </w:pPr>
      <w:r>
        <w:rPr>
          <w:rFonts w:hint="eastAsia" w:ascii="黑体" w:eastAsia="黑体"/>
          <w:b w:val="0"/>
          <w:bCs/>
          <w:sz w:val="32"/>
          <w:szCs w:val="32"/>
          <w:lang w:val="en-US" w:eastAsia="zh-CN"/>
        </w:rPr>
        <w:t>三、主要支出情况</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考试中心预算项目1个，为中国电信4008业务服务，共计需3.996万元，与2021年3.996万元持平。主要目的：1、提升“北京法考咨询热线”服务质量，增加咨询电话接听坐席，提升考生电话咨询服务体验。 2、扩展咨询热线服务空间，增加自动语音服务，延长语音服务时间。 3、提升服务监督，增加电话录音功能实施监督，持续提升服务形象。</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四、</w:t>
      </w:r>
      <w:r>
        <w:rPr>
          <w:rFonts w:hint="eastAsia" w:ascii="黑体" w:eastAsia="黑体"/>
          <w:b w:val="0"/>
          <w:bCs/>
          <w:sz w:val="32"/>
          <w:szCs w:val="32"/>
          <w:lang w:eastAsia="zh-CN"/>
        </w:rPr>
        <w:t>单位</w:t>
      </w:r>
      <w:r>
        <w:rPr>
          <w:rFonts w:hint="eastAsia" w:ascii="黑体" w:eastAsia="黑体"/>
          <w:b w:val="0"/>
          <w:bCs/>
          <w:sz w:val="32"/>
          <w:szCs w:val="32"/>
        </w:rPr>
        <w:t>“三公”经费财政拨款预算说明</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eastAsia="仿宋_GB2312"/>
          <w:sz w:val="32"/>
          <w:szCs w:val="32"/>
        </w:rPr>
      </w:pPr>
      <w:r>
        <w:rPr>
          <w:rFonts w:hint="eastAsia" w:ascii="仿宋_GB2312" w:eastAsia="仿宋_GB2312"/>
          <w:sz w:val="32"/>
          <w:szCs w:val="32"/>
        </w:rPr>
        <w:t>（一）“三公”经费的单位范围</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eastAsia="仿宋_GB2312"/>
          <w:sz w:val="32"/>
          <w:szCs w:val="32"/>
        </w:rPr>
      </w:pPr>
      <w:r>
        <w:rPr>
          <w:rFonts w:hint="eastAsia" w:ascii="仿宋_GB2312" w:eastAsia="仿宋_GB2312"/>
          <w:sz w:val="32"/>
          <w:szCs w:val="32"/>
        </w:rPr>
        <w:t>北京市法律职业资格考试中心因公出国（境）费用、公务接待费、公务用车购置和运行维护费开支单位为本单位。</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eastAsia="仿宋_GB2312"/>
          <w:sz w:val="32"/>
          <w:szCs w:val="32"/>
        </w:rPr>
      </w:pPr>
      <w:r>
        <w:rPr>
          <w:rFonts w:hint="eastAsia" w:ascii="仿宋_GB2312" w:eastAsia="仿宋_GB2312"/>
          <w:sz w:val="32"/>
          <w:szCs w:val="32"/>
        </w:rPr>
        <w:t>（二）“三公”经费财政拨款情况说明</w:t>
      </w:r>
    </w:p>
    <w:p>
      <w:pPr>
        <w:keepNext w:val="0"/>
        <w:keepLines w:val="0"/>
        <w:pageBreakBefore w:val="0"/>
        <w:widowControl w:val="0"/>
        <w:kinsoku/>
        <w:wordWrap/>
        <w:overflowPunct/>
        <w:topLinePunct w:val="0"/>
        <w:bidi w:val="0"/>
        <w:snapToGrid/>
        <w:spacing w:line="580" w:lineRule="exact"/>
        <w:ind w:firstLine="555"/>
        <w:textAlignment w:val="auto"/>
        <w:rPr>
          <w:rFonts w:hint="eastAsia" w:ascii="仿宋_GB2312" w:eastAsia="仿宋_GB2312"/>
          <w:sz w:val="32"/>
          <w:szCs w:val="32"/>
        </w:rPr>
      </w:pPr>
      <w:r>
        <w:rPr>
          <w:rFonts w:hint="eastAsia" w:ascii="仿宋_GB2312" w:eastAsia="仿宋_GB2312"/>
          <w:sz w:val="32"/>
          <w:szCs w:val="32"/>
        </w:rPr>
        <w:t>2022年“三公”经费财政拨款预算3.98万元，比2021年“三公”经费</w:t>
      </w:r>
      <w:bookmarkStart w:id="0" w:name="_GoBack"/>
      <w:bookmarkEnd w:id="0"/>
      <w:r>
        <w:rPr>
          <w:rFonts w:hint="eastAsia" w:ascii="仿宋_GB2312" w:eastAsia="仿宋_GB2312"/>
          <w:sz w:val="32"/>
          <w:szCs w:val="32"/>
        </w:rPr>
        <w:t>财政拨款预算4.6万元减少0.62万元，主要原因：北京市国家统一法律职业资格考试</w:t>
      </w:r>
      <w:r>
        <w:rPr>
          <w:rFonts w:hint="eastAsia" w:ascii="仿宋_GB2312" w:eastAsia="仿宋_GB2312"/>
          <w:sz w:val="32"/>
          <w:szCs w:val="32"/>
          <w:lang w:eastAsia="zh-CN"/>
        </w:rPr>
        <w:t>部分考务工作已实现网上办理，减少了现场工作环节和</w:t>
      </w:r>
      <w:r>
        <w:rPr>
          <w:rFonts w:hint="eastAsia" w:ascii="仿宋_GB2312" w:eastAsia="仿宋_GB2312"/>
          <w:sz w:val="32"/>
          <w:szCs w:val="32"/>
        </w:rPr>
        <w:t>公务用车</w:t>
      </w:r>
      <w:r>
        <w:rPr>
          <w:rFonts w:hint="eastAsia" w:ascii="仿宋_GB2312" w:eastAsia="仿宋_GB2312"/>
          <w:sz w:val="32"/>
          <w:szCs w:val="32"/>
          <w:lang w:eastAsia="zh-CN"/>
        </w:rPr>
        <w:t>出行次数</w:t>
      </w:r>
      <w:r>
        <w:rPr>
          <w:rFonts w:hint="eastAsia" w:ascii="仿宋_GB2312" w:eastAsia="仿宋_GB2312"/>
          <w:sz w:val="32"/>
          <w:szCs w:val="32"/>
        </w:rPr>
        <w:t>，</w:t>
      </w:r>
      <w:r>
        <w:rPr>
          <w:rFonts w:hint="eastAsia" w:ascii="仿宋_GB2312" w:eastAsia="仿宋_GB2312"/>
          <w:sz w:val="32"/>
          <w:szCs w:val="32"/>
          <w:lang w:eastAsia="zh-CN"/>
        </w:rPr>
        <w:t>使</w:t>
      </w:r>
      <w:r>
        <w:rPr>
          <w:rFonts w:hint="eastAsia" w:ascii="仿宋_GB2312" w:eastAsia="仿宋_GB2312"/>
          <w:sz w:val="32"/>
          <w:szCs w:val="32"/>
        </w:rPr>
        <w:t>燃油费用</w:t>
      </w:r>
      <w:r>
        <w:rPr>
          <w:rFonts w:hint="eastAsia" w:ascii="仿宋_GB2312" w:eastAsia="仿宋_GB2312"/>
          <w:sz w:val="32"/>
          <w:szCs w:val="32"/>
          <w:lang w:eastAsia="zh-CN"/>
        </w:rPr>
        <w:t>相应</w:t>
      </w:r>
      <w:r>
        <w:rPr>
          <w:rFonts w:hint="eastAsia" w:ascii="仿宋_GB2312" w:eastAsia="仿宋_GB2312"/>
          <w:sz w:val="32"/>
          <w:szCs w:val="32"/>
        </w:rPr>
        <w:t>降低。其中：</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1.因公出国（境）费用。2022年预算数0万元，与2021年预算数0万元持平。</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2.公务接待费。2022年预算数0万元，与2021年预算数0万元持平。</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3.公务用车购置和运行维护费。2022年预算数3.98万元，其中：公务用车加油1万元，公务用车维修1.12万元，公务用车保险1万元，其他0.86万元。比2021年预算数4.6万元减少0.62万元，主要原因：按照厉行节约要求，</w:t>
      </w:r>
      <w:r>
        <w:rPr>
          <w:rFonts w:hint="eastAsia" w:ascii="仿宋_GB2312" w:eastAsia="仿宋_GB2312"/>
          <w:sz w:val="32"/>
          <w:szCs w:val="32"/>
          <w:lang w:eastAsia="zh-CN"/>
        </w:rPr>
        <w:t>通过信息化和绿色出行方式</w:t>
      </w:r>
      <w:r>
        <w:rPr>
          <w:rFonts w:hint="eastAsia" w:ascii="仿宋_GB2312" w:eastAsia="仿宋_GB2312"/>
          <w:sz w:val="32"/>
          <w:szCs w:val="32"/>
        </w:rPr>
        <w:t>降低燃油费用。</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五、其他情况说明</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（一）政府采购预算说明</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2022年北京市法律职业资格考试中心政府采购预算总额12.83万元。</w:t>
      </w:r>
      <w:r>
        <w:rPr>
          <w:rFonts w:hint="eastAsia" w:ascii="仿宋_GB2312" w:hAnsi="仿宋_GB2312" w:eastAsia="仿宋_GB2312" w:cs="仿宋_GB2312"/>
          <w:sz w:val="32"/>
          <w:szCs w:val="32"/>
        </w:rPr>
        <w:t>其中：政府采购货物预算</w:t>
      </w:r>
      <w:r>
        <w:rPr>
          <w:rFonts w:hint="eastAsia" w:ascii="仿宋_GB2312" w:hAnsi="仿宋_GB2312" w:eastAsia="仿宋_GB2312" w:cs="仿宋_GB2312"/>
          <w:sz w:val="32"/>
          <w:szCs w:val="32"/>
          <w:lang w:val="en-US" w:eastAsia="zh-CN"/>
        </w:rPr>
        <w:t>3.88</w:t>
      </w:r>
      <w:r>
        <w:rPr>
          <w:rFonts w:hint="eastAsia" w:ascii="仿宋_GB2312" w:hAnsi="仿宋_GB2312" w:eastAsia="仿宋_GB2312" w:cs="仿宋_GB2312"/>
          <w:sz w:val="32"/>
          <w:szCs w:val="32"/>
        </w:rPr>
        <w:t>万元，政府采购工程预算0万元，政府采购服务预算</w:t>
      </w:r>
      <w:r>
        <w:rPr>
          <w:rFonts w:hint="eastAsia" w:ascii="仿宋_GB2312" w:hAnsi="仿宋_GB2312" w:eastAsia="仿宋_GB2312" w:cs="仿宋_GB2312"/>
          <w:sz w:val="32"/>
          <w:szCs w:val="32"/>
          <w:lang w:val="en-US" w:eastAsia="zh-CN"/>
        </w:rPr>
        <w:t>8.95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（二）政府购买服务预算说明</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lang w:eastAsia="zh-CN"/>
        </w:rPr>
        <w:t>本</w:t>
      </w:r>
      <w:r>
        <w:rPr>
          <w:rFonts w:hint="eastAsia" w:ascii="仿宋_GB2312" w:eastAsia="仿宋_GB2312"/>
          <w:sz w:val="32"/>
          <w:szCs w:val="32"/>
        </w:rPr>
        <w:t>单位2022年无政府购买服务安排的预算。</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（三）机关运行经费情况说明</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lang w:eastAsia="zh-CN"/>
        </w:rPr>
        <w:t>我</w:t>
      </w:r>
      <w:r>
        <w:rPr>
          <w:rFonts w:hint="eastAsia" w:ascii="仿宋_GB2312" w:eastAsia="仿宋_GB2312"/>
          <w:sz w:val="32"/>
          <w:szCs w:val="32"/>
        </w:rPr>
        <w:t>单位不在机关运行经费统计范围之内。</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 xml:space="preserve">（四）项目支出绩效目标情况说明  </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2022年，北京市法律职业资格考试中心绩效目标的预算项目1个，占全部预算项目1个的100%。填报绩效目标的项目支出预算</w:t>
      </w:r>
      <w:r>
        <w:rPr>
          <w:rFonts w:hint="eastAsia" w:ascii="仿宋_GB2312" w:eastAsia="仿宋_GB2312"/>
          <w:sz w:val="32"/>
          <w:szCs w:val="32"/>
          <w:lang w:val="en-US" w:eastAsia="zh-CN"/>
        </w:rPr>
        <w:t>3.996</w:t>
      </w:r>
      <w:r>
        <w:rPr>
          <w:rFonts w:hint="eastAsia" w:ascii="仿宋_GB2312" w:eastAsia="仿宋_GB2312"/>
          <w:sz w:val="32"/>
          <w:szCs w:val="32"/>
        </w:rPr>
        <w:t>万元，占本部门全部项目支出预算的100%。</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（五）重点行政事业性收费情况说明</w:t>
      </w:r>
    </w:p>
    <w:p>
      <w:pPr>
        <w:keepNext w:val="0"/>
        <w:keepLines w:val="0"/>
        <w:pageBreakBefore w:val="0"/>
        <w:widowControl w:val="0"/>
        <w:kinsoku/>
        <w:wordWrap/>
        <w:overflowPunct/>
        <w:topLinePunct w:val="0"/>
        <w:bidi w:val="0"/>
        <w:snapToGrid/>
        <w:spacing w:line="580" w:lineRule="exact"/>
        <w:ind w:firstLine="600"/>
        <w:textAlignment w:val="auto"/>
        <w:rPr>
          <w:rFonts w:ascii="仿宋_GB2312" w:eastAsia="仿宋_GB2312"/>
          <w:sz w:val="32"/>
          <w:szCs w:val="32"/>
        </w:rPr>
      </w:pPr>
      <w:r>
        <w:rPr>
          <w:rFonts w:hint="eastAsia" w:ascii="仿宋_GB2312" w:eastAsia="仿宋_GB2312"/>
          <w:sz w:val="32"/>
          <w:szCs w:val="32"/>
          <w:lang w:eastAsia="zh-CN"/>
        </w:rPr>
        <w:t>本</w:t>
      </w:r>
      <w:r>
        <w:rPr>
          <w:rFonts w:hint="eastAsia" w:ascii="仿宋_GB2312" w:eastAsia="仿宋_GB2312"/>
          <w:sz w:val="32"/>
          <w:szCs w:val="32"/>
        </w:rPr>
        <w:t>单位2022年无重点行政事业性收费。</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（六）国有资本经营预算财政拨款情况说明</w:t>
      </w:r>
    </w:p>
    <w:p>
      <w:pPr>
        <w:keepNext w:val="0"/>
        <w:keepLines w:val="0"/>
        <w:pageBreakBefore w:val="0"/>
        <w:widowControl w:val="0"/>
        <w:kinsoku/>
        <w:wordWrap/>
        <w:overflowPunct/>
        <w:topLinePunct w:val="0"/>
        <w:bidi w:val="0"/>
        <w:snapToGrid/>
        <w:spacing w:line="580" w:lineRule="exact"/>
        <w:ind w:firstLine="600"/>
        <w:textAlignment w:val="auto"/>
        <w:rPr>
          <w:rFonts w:hint="eastAsia" w:ascii="仿宋_GB2312" w:eastAsia="仿宋_GB2312"/>
          <w:sz w:val="32"/>
          <w:szCs w:val="32"/>
        </w:rPr>
      </w:pPr>
      <w:r>
        <w:rPr>
          <w:rFonts w:hint="eastAsia" w:ascii="仿宋_GB2312" w:eastAsia="仿宋_GB2312"/>
          <w:sz w:val="32"/>
          <w:szCs w:val="32"/>
        </w:rPr>
        <w:t>本单位2022年无国有资本经营预算财政拨款安排的预算。</w:t>
      </w:r>
    </w:p>
    <w:p>
      <w:pPr>
        <w:keepNext w:val="0"/>
        <w:keepLines w:val="0"/>
        <w:pageBreakBefore w:val="0"/>
        <w:widowControl w:val="0"/>
        <w:numPr>
          <w:ilvl w:val="0"/>
          <w:numId w:val="2"/>
        </w:numPr>
        <w:kinsoku/>
        <w:wordWrap/>
        <w:overflowPunct/>
        <w:topLinePunct w:val="0"/>
        <w:bidi w:val="0"/>
        <w:snapToGrid/>
        <w:spacing w:line="580" w:lineRule="exact"/>
        <w:ind w:firstLine="600"/>
        <w:textAlignment w:val="auto"/>
        <w:rPr>
          <w:rFonts w:hint="eastAsia" w:ascii="仿宋_GB2312" w:eastAsia="仿宋_GB2312"/>
          <w:sz w:val="32"/>
          <w:szCs w:val="32"/>
          <w:lang w:eastAsia="zh-CN"/>
        </w:rPr>
      </w:pPr>
      <w:r>
        <w:rPr>
          <w:rFonts w:hint="eastAsia" w:ascii="仿宋_GB2312" w:eastAsia="仿宋_GB2312"/>
          <w:sz w:val="32"/>
          <w:szCs w:val="32"/>
          <w:lang w:eastAsia="zh-CN"/>
        </w:rPr>
        <w:t>国有资产占用情况说明</w:t>
      </w:r>
    </w:p>
    <w:p>
      <w:pPr>
        <w:keepNext w:val="0"/>
        <w:keepLines w:val="0"/>
        <w:pageBreakBefore w:val="0"/>
        <w:widowControl w:val="0"/>
        <w:numPr>
          <w:ilvl w:val="0"/>
          <w:numId w:val="0"/>
        </w:numPr>
        <w:kinsoku/>
        <w:wordWrap/>
        <w:overflowPunct/>
        <w:topLinePunct w:val="0"/>
        <w:bidi w:val="0"/>
        <w:snapToGrid/>
        <w:spacing w:line="580" w:lineRule="exact"/>
        <w:ind w:firstLine="64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截至2021年底，</w:t>
      </w:r>
      <w:r>
        <w:rPr>
          <w:rFonts w:hint="eastAsia" w:ascii="仿宋_GB2312" w:eastAsia="仿宋_GB2312"/>
          <w:sz w:val="32"/>
          <w:szCs w:val="32"/>
        </w:rPr>
        <w:t>北京市法律职业资格考试中心</w:t>
      </w:r>
      <w:r>
        <w:rPr>
          <w:rFonts w:hint="eastAsia" w:ascii="仿宋_GB2312" w:eastAsia="仿宋_GB2312"/>
          <w:sz w:val="32"/>
          <w:szCs w:val="32"/>
          <w:lang w:eastAsia="zh-CN"/>
        </w:rPr>
        <w:t>共有车辆</w:t>
      </w:r>
      <w:r>
        <w:rPr>
          <w:rFonts w:hint="eastAsia" w:ascii="仿宋_GB2312" w:eastAsia="仿宋_GB2312"/>
          <w:sz w:val="32"/>
          <w:szCs w:val="32"/>
          <w:lang w:val="en-US" w:eastAsia="zh-CN"/>
        </w:rPr>
        <w:t>2台，共计30.10万元；单位价值50万元以上的通用设备0台，共计0.00万元，单位价值100万元以上的专用设备0台，共计0.00万元。</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eastAsia" w:ascii="黑体" w:eastAsia="黑体"/>
          <w:b w:val="0"/>
          <w:bCs/>
          <w:sz w:val="32"/>
          <w:szCs w:val="32"/>
          <w:lang w:val="en-US" w:eastAsia="zh-CN"/>
        </w:rPr>
      </w:pPr>
      <w:r>
        <w:rPr>
          <w:rFonts w:hint="eastAsia" w:ascii="黑体" w:eastAsia="黑体"/>
          <w:b w:val="0"/>
          <w:bCs/>
          <w:sz w:val="32"/>
          <w:szCs w:val="32"/>
          <w:lang w:val="en-US" w:eastAsia="zh-CN"/>
        </w:rPr>
        <w:t>六、名词解释</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keepNext w:val="0"/>
        <w:keepLines w:val="0"/>
        <w:pageBreakBefore w:val="0"/>
        <w:widowControl w:val="0"/>
        <w:kinsoku/>
        <w:wordWrap/>
        <w:overflowPunct/>
        <w:topLinePunct w:val="0"/>
        <w:bidi w:val="0"/>
        <w:snapToGrid/>
        <w:spacing w:line="580" w:lineRule="exact"/>
        <w:jc w:val="center"/>
        <w:textAlignment w:val="auto"/>
        <w:rPr>
          <w:rFonts w:hint="eastAsia" w:ascii="方正小标宋简体" w:eastAsia="方正小标宋简体"/>
          <w:color w:val="000000"/>
          <w:sz w:val="36"/>
          <w:szCs w:val="36"/>
        </w:rPr>
      </w:pPr>
    </w:p>
    <w:p>
      <w:pPr>
        <w:keepNext w:val="0"/>
        <w:keepLines w:val="0"/>
        <w:pageBreakBefore w:val="0"/>
        <w:widowControl w:val="0"/>
        <w:kinsoku/>
        <w:wordWrap/>
        <w:overflowPunct/>
        <w:topLinePunct w:val="0"/>
        <w:bidi w:val="0"/>
        <w:snapToGrid/>
        <w:spacing w:line="580" w:lineRule="exact"/>
        <w:jc w:val="center"/>
        <w:textAlignment w:val="auto"/>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hint="eastAsia" w:ascii="方正小标宋简体" w:eastAsia="方正小标宋简体"/>
          <w:color w:val="000000"/>
          <w:sz w:val="36"/>
          <w:szCs w:val="36"/>
          <w:lang w:val="en-US" w:eastAsia="zh-CN"/>
        </w:rPr>
        <w:t>2</w:t>
      </w:r>
      <w:r>
        <w:rPr>
          <w:rFonts w:hint="eastAsia" w:ascii="方正小标宋简体" w:eastAsia="方正小标宋简体"/>
          <w:color w:val="000000"/>
          <w:sz w:val="36"/>
          <w:szCs w:val="36"/>
        </w:rPr>
        <w:t>年单位预算报表</w:t>
      </w:r>
    </w:p>
    <w:p>
      <w:pPr>
        <w:keepNext w:val="0"/>
        <w:keepLines w:val="0"/>
        <w:pageBreakBefore w:val="0"/>
        <w:widowControl w:val="0"/>
        <w:kinsoku/>
        <w:wordWrap/>
        <w:overflowPunct/>
        <w:topLinePunct w:val="0"/>
        <w:bidi w:val="0"/>
        <w:snapToGrid/>
        <w:spacing w:line="580" w:lineRule="exact"/>
        <w:textAlignment w:val="auto"/>
        <w:rPr>
          <w:rFonts w:hint="eastAsia" w:ascii="仿宋_GB2312" w:eastAsia="仿宋_GB2312" w:cs="宋体"/>
          <w:color w:val="000000"/>
          <w:kern w:val="0"/>
          <w:sz w:val="32"/>
          <w:szCs w:val="32"/>
          <w:lang w:val="zh-CN"/>
        </w:rPr>
      </w:pPr>
      <w:r>
        <w:rPr>
          <w:rFonts w:hint="eastAsia" w:ascii="仿宋_GB2312" w:eastAsia="仿宋_GB2312"/>
          <w:color w:val="000000"/>
          <w:sz w:val="32"/>
          <w:szCs w:val="32"/>
        </w:rPr>
        <w:t>附件：</w:t>
      </w:r>
      <w:r>
        <w:rPr>
          <w:rFonts w:hint="eastAsia" w:ascii="仿宋_GB2312" w:eastAsia="仿宋_GB2312"/>
          <w:sz w:val="32"/>
          <w:szCs w:val="32"/>
        </w:rPr>
        <w:t>北京市法律职业资格考试中心</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年度单位预算报表</w:t>
      </w:r>
    </w:p>
    <w:p>
      <w:pPr>
        <w:keepNext w:val="0"/>
        <w:keepLines w:val="0"/>
        <w:pageBreakBefore w:val="0"/>
        <w:widowControl w:val="0"/>
        <w:kinsoku/>
        <w:wordWrap/>
        <w:overflowPunct/>
        <w:topLinePunct w:val="0"/>
        <w:bidi w:val="0"/>
        <w:snapToGrid/>
        <w:spacing w:line="580" w:lineRule="exact"/>
        <w:textAlignment w:val="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txbxContent>
              </v:textbox>
            </v:shape>
          </w:pict>
        </mc:Fallback>
      </mc:AlternateContent>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1269D"/>
    <w:multiLevelType w:val="singleLevel"/>
    <w:tmpl w:val="53C1269D"/>
    <w:lvl w:ilvl="0" w:tentative="0">
      <w:start w:val="7"/>
      <w:numFmt w:val="chineseCounting"/>
      <w:suff w:val="nothing"/>
      <w:lvlText w:val="（%1）"/>
      <w:lvlJc w:val="left"/>
      <w:rPr>
        <w:rFonts w:hint="eastAsia"/>
      </w:rPr>
    </w:lvl>
  </w:abstractNum>
  <w:abstractNum w:abstractNumId="1">
    <w:nsid w:val="6710B148"/>
    <w:multiLevelType w:val="singleLevel"/>
    <w:tmpl w:val="6710B14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CF03C4"/>
    <w:rsid w:val="00E8445D"/>
    <w:rsid w:val="01036814"/>
    <w:rsid w:val="05393909"/>
    <w:rsid w:val="05C411AA"/>
    <w:rsid w:val="060B7B4A"/>
    <w:rsid w:val="064F53E1"/>
    <w:rsid w:val="0E0C48B6"/>
    <w:rsid w:val="0E1960ED"/>
    <w:rsid w:val="0FB2084B"/>
    <w:rsid w:val="10B8653F"/>
    <w:rsid w:val="12226619"/>
    <w:rsid w:val="126C1F0E"/>
    <w:rsid w:val="12E33D51"/>
    <w:rsid w:val="12FF12DB"/>
    <w:rsid w:val="13276E26"/>
    <w:rsid w:val="1397253D"/>
    <w:rsid w:val="185356FC"/>
    <w:rsid w:val="19177DA5"/>
    <w:rsid w:val="1A9936E1"/>
    <w:rsid w:val="1CAD6E13"/>
    <w:rsid w:val="1D862B40"/>
    <w:rsid w:val="1EAF1D54"/>
    <w:rsid w:val="1EBA2D5B"/>
    <w:rsid w:val="20263595"/>
    <w:rsid w:val="207B65F7"/>
    <w:rsid w:val="20D71912"/>
    <w:rsid w:val="22BA06CA"/>
    <w:rsid w:val="230405CD"/>
    <w:rsid w:val="240F5D73"/>
    <w:rsid w:val="24171B38"/>
    <w:rsid w:val="241C5549"/>
    <w:rsid w:val="2427665A"/>
    <w:rsid w:val="24E329C4"/>
    <w:rsid w:val="25573566"/>
    <w:rsid w:val="25967ABD"/>
    <w:rsid w:val="276E1083"/>
    <w:rsid w:val="27CD0AF3"/>
    <w:rsid w:val="283A7159"/>
    <w:rsid w:val="28BB796A"/>
    <w:rsid w:val="2AAC40B8"/>
    <w:rsid w:val="2B4C3126"/>
    <w:rsid w:val="2BAD21C6"/>
    <w:rsid w:val="2C6768B8"/>
    <w:rsid w:val="2FC87A3F"/>
    <w:rsid w:val="2FDB39C4"/>
    <w:rsid w:val="2FF16CE0"/>
    <w:rsid w:val="310E6D07"/>
    <w:rsid w:val="31EF5B17"/>
    <w:rsid w:val="32A5520C"/>
    <w:rsid w:val="32AD37C9"/>
    <w:rsid w:val="32E135B9"/>
    <w:rsid w:val="33B8601A"/>
    <w:rsid w:val="363A63C4"/>
    <w:rsid w:val="384D5BB0"/>
    <w:rsid w:val="396611EF"/>
    <w:rsid w:val="39DA0A36"/>
    <w:rsid w:val="3AF45B43"/>
    <w:rsid w:val="3D7277C9"/>
    <w:rsid w:val="3E365AC1"/>
    <w:rsid w:val="3E7B34E0"/>
    <w:rsid w:val="3ED30971"/>
    <w:rsid w:val="3ED4378C"/>
    <w:rsid w:val="3ED62A66"/>
    <w:rsid w:val="3FD134D0"/>
    <w:rsid w:val="402A5823"/>
    <w:rsid w:val="40C464E7"/>
    <w:rsid w:val="44EA5053"/>
    <w:rsid w:val="46F60D75"/>
    <w:rsid w:val="47D74247"/>
    <w:rsid w:val="48D14151"/>
    <w:rsid w:val="49343B53"/>
    <w:rsid w:val="4B0204A6"/>
    <w:rsid w:val="4BD9416B"/>
    <w:rsid w:val="4C993D3A"/>
    <w:rsid w:val="4CC33890"/>
    <w:rsid w:val="4D21727D"/>
    <w:rsid w:val="4F78388D"/>
    <w:rsid w:val="53005E88"/>
    <w:rsid w:val="534D2B1A"/>
    <w:rsid w:val="56D1782B"/>
    <w:rsid w:val="596E459E"/>
    <w:rsid w:val="5BCD058B"/>
    <w:rsid w:val="5C6F63F5"/>
    <w:rsid w:val="5D38636D"/>
    <w:rsid w:val="5D7B091C"/>
    <w:rsid w:val="5E6F1299"/>
    <w:rsid w:val="61724827"/>
    <w:rsid w:val="62705887"/>
    <w:rsid w:val="64323F23"/>
    <w:rsid w:val="657D2962"/>
    <w:rsid w:val="658B51FE"/>
    <w:rsid w:val="663100A3"/>
    <w:rsid w:val="691F3203"/>
    <w:rsid w:val="6ABF40D9"/>
    <w:rsid w:val="6AD95155"/>
    <w:rsid w:val="6BF136C6"/>
    <w:rsid w:val="6DEF502A"/>
    <w:rsid w:val="6FE047C1"/>
    <w:rsid w:val="71103296"/>
    <w:rsid w:val="719C79E1"/>
    <w:rsid w:val="73B1314D"/>
    <w:rsid w:val="74072059"/>
    <w:rsid w:val="74B16926"/>
    <w:rsid w:val="74F254F5"/>
    <w:rsid w:val="753A2CA5"/>
    <w:rsid w:val="75F153FD"/>
    <w:rsid w:val="76257CA9"/>
    <w:rsid w:val="77AF77F4"/>
    <w:rsid w:val="78556AF5"/>
    <w:rsid w:val="7A76610E"/>
    <w:rsid w:val="7B1A47FD"/>
    <w:rsid w:val="7ED52E49"/>
    <w:rsid w:val="7F5B6BAE"/>
    <w:rsid w:val="D77D4FF1"/>
    <w:rsid w:val="FD13E6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319-Lxy</dc:creator>
  <cp:lastModifiedBy>嗯</cp:lastModifiedBy>
  <cp:lastPrinted>2021-01-12T16:29:00Z</cp:lastPrinted>
  <dcterms:modified xsi:type="dcterms:W3CDTF">2025-03-03T04:19:46Z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