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关于对《北京市司法行政机关律师和</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律师事务所投诉处理办法（征求意见稿）》的起草说明</w:t>
      </w:r>
    </w:p>
    <w:p>
      <w:pPr>
        <w:numPr>
          <w:ilvl w:val="0"/>
          <w:numId w:val="0"/>
        </w:numPr>
        <w:rPr>
          <w:rFonts w:hint="eastAsia" w:ascii="仿宋" w:hAnsi="仿宋" w:eastAsia="仿宋" w:cs="仿宋"/>
          <w:sz w:val="32"/>
          <w:szCs w:val="32"/>
          <w:lang w:eastAsia="zh-CN"/>
        </w:rPr>
      </w:pPr>
    </w:p>
    <w:p>
      <w:pPr>
        <w:numPr>
          <w:ilvl w:val="0"/>
          <w:numId w:val="0"/>
        </w:numPr>
        <w:ind w:firstLine="640" w:firstLineChars="200"/>
        <w:rPr>
          <w:rFonts w:hint="eastAsia" w:ascii="仿宋" w:hAnsi="仿宋" w:eastAsia="仿宋" w:cs="仿宋"/>
          <w:sz w:val="32"/>
          <w:szCs w:val="32"/>
          <w:lang w:eastAsia="zh-CN"/>
        </w:rPr>
      </w:pPr>
      <w:r>
        <w:rPr>
          <w:rFonts w:hint="eastAsia" w:ascii="黑体" w:hAnsi="黑体" w:eastAsia="黑体" w:cs="黑体"/>
          <w:sz w:val="32"/>
          <w:szCs w:val="32"/>
          <w:lang w:eastAsia="zh-CN"/>
        </w:rPr>
        <w:t>一、制定背景</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中华人民共和国律师法》和司法部《律师事务所管理办法》《律师执业办法》，对律师和律师事务所的投诉处理是司法行政机关的法定职能。2016年5月，我局印发了《北京市司法行政机关律师和律师事务所投诉处理办法（试行）》（京司发〔2016〕25号）（以下简称《办法（试行）》）。为进一步规范履职，提升工作效能，我局对试行情况进行了总结，结合工作实际制定了《北京市司法行政机关律师和律师事务所投诉处理办法（征求意见稿）》。</w:t>
      </w:r>
    </w:p>
    <w:p>
      <w:pPr>
        <w:numPr>
          <w:ilvl w:val="0"/>
          <w:numId w:val="1"/>
        </w:numPr>
        <w:ind w:left="-10" w:leftChars="0" w:firstLine="64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制定依据</w:t>
      </w:r>
    </w:p>
    <w:p>
      <w:pPr>
        <w:numPr>
          <w:numId w:val="0"/>
        </w:numPr>
        <w:ind w:left="10" w:leftChars="0" w:firstLine="617" w:firstLineChars="193"/>
        <w:rPr>
          <w:rFonts w:hint="default" w:ascii="黑体" w:hAnsi="黑体" w:eastAsia="黑体" w:cs="黑体"/>
          <w:sz w:val="32"/>
          <w:szCs w:val="32"/>
          <w:lang w:val="en-US" w:eastAsia="zh-CN"/>
        </w:rPr>
      </w:pPr>
      <w:r>
        <w:rPr>
          <w:rFonts w:hint="eastAsia" w:ascii="仿宋" w:hAnsi="仿宋" w:eastAsia="仿宋" w:cs="仿宋"/>
          <w:sz w:val="32"/>
          <w:szCs w:val="32"/>
          <w:lang w:val="en-US" w:eastAsia="zh-CN"/>
        </w:rPr>
        <w:t>《中华人民共和国律师法》、《律师事务所管理办法》、《律师执业管理办法》、《司法部关于加强律师违法违规行为投诉处理工作的通知》（司发通</w:t>
      </w:r>
      <w:r>
        <w:rPr>
          <w:rFonts w:hint="eastAsia" w:ascii="仿宋" w:hAnsi="仿宋" w:eastAsia="仿宋" w:cs="仿宋"/>
          <w:sz w:val="32"/>
          <w:szCs w:val="32"/>
          <w:lang w:val="en-US" w:eastAsia="zh-CN"/>
        </w:rPr>
        <w:tab/>
        <w:t>[2017]23号）。</w:t>
      </w:r>
    </w:p>
    <w:p>
      <w:pPr>
        <w:numPr>
          <w:ilvl w:val="0"/>
          <w:numId w:val="1"/>
        </w:numPr>
        <w:ind w:left="-10" w:leftChars="0" w:firstLine="64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主要内容</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该处理办法共二十九条，主要内容有：</w:t>
      </w:r>
    </w:p>
    <w:p>
      <w:pPr>
        <w:numPr>
          <w:ilvl w:val="0"/>
          <w:numId w:val="2"/>
        </w:numPr>
        <w:ind w:left="-10" w:leftChars="0" w:firstLine="64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明确司法行政机关和律师协会处理投诉的职责分工。</w:t>
      </w:r>
      <w:r>
        <w:rPr>
          <w:rFonts w:hint="eastAsia" w:ascii="仿宋" w:hAnsi="仿宋" w:eastAsia="仿宋" w:cs="仿宋"/>
          <w:sz w:val="32"/>
          <w:szCs w:val="32"/>
        </w:rPr>
        <w:t>对律师</w:t>
      </w:r>
      <w:r>
        <w:rPr>
          <w:rFonts w:hint="eastAsia" w:ascii="仿宋" w:hAnsi="仿宋" w:eastAsia="仿宋" w:cs="仿宋"/>
          <w:sz w:val="32"/>
          <w:szCs w:val="32"/>
          <w:lang w:val="en-US" w:eastAsia="zh-CN"/>
        </w:rPr>
        <w:t>和</w:t>
      </w:r>
      <w:r>
        <w:rPr>
          <w:rFonts w:hint="eastAsia" w:ascii="仿宋" w:hAnsi="仿宋" w:eastAsia="仿宋" w:cs="仿宋"/>
          <w:sz w:val="32"/>
          <w:szCs w:val="32"/>
        </w:rPr>
        <w:t>律师事务所的首次投诉原则上由律师协会受理。对律师协会处理决定不服的投诉和律师协会移交的认为应当由司法行政机关处理的投诉，司法行政机关应当受理。</w:t>
      </w:r>
    </w:p>
    <w:p>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明确投诉处理管辖。律师和律师事务所注册地的司法行政机关、律师协会查处投诉，违法违规行为发生地司法行政机关、律师协会协助调查。区司法行政机关之间就投诉受理机关产生争议的，应当协商解决，协商不成的，</w:t>
      </w:r>
      <w:bookmarkStart w:id="0" w:name="_GoBack"/>
      <w:bookmarkEnd w:id="0"/>
      <w:r>
        <w:rPr>
          <w:rFonts w:hint="eastAsia" w:ascii="仿宋" w:hAnsi="仿宋" w:eastAsia="仿宋" w:cs="仿宋"/>
          <w:sz w:val="32"/>
          <w:szCs w:val="32"/>
          <w:lang w:val="en-US" w:eastAsia="zh-CN"/>
        </w:rPr>
        <w:t>报请市司法行政机关指定管辖。</w:t>
      </w:r>
    </w:p>
    <w:p>
      <w:pPr>
        <w:numPr>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（三）明确投诉处理程序。司法行政机关收到投诉材料，经审查认为应当由其他司法行政机关或律师协会办理的，应在十个工作日内转交，</w:t>
      </w:r>
      <w:r>
        <w:rPr>
          <w:rFonts w:hint="default" w:ascii="仿宋" w:hAnsi="仿宋" w:eastAsia="仿宋" w:cs="仿宋"/>
          <w:sz w:val="32"/>
          <w:szCs w:val="32"/>
          <w:lang w:val="en-US" w:eastAsia="zh-CN"/>
        </w:rPr>
        <w:t>转交情况</w:t>
      </w:r>
      <w:r>
        <w:rPr>
          <w:rFonts w:hint="eastAsia" w:ascii="仿宋" w:hAnsi="仿宋" w:eastAsia="仿宋" w:cs="仿宋"/>
          <w:sz w:val="32"/>
          <w:szCs w:val="32"/>
          <w:lang w:val="en-US" w:eastAsia="zh-CN"/>
        </w:rPr>
        <w:t>要</w:t>
      </w:r>
      <w:r>
        <w:rPr>
          <w:rFonts w:hint="default" w:ascii="仿宋" w:hAnsi="仿宋" w:eastAsia="仿宋" w:cs="仿宋"/>
          <w:sz w:val="32"/>
          <w:szCs w:val="32"/>
          <w:lang w:val="en-US" w:eastAsia="zh-CN"/>
        </w:rPr>
        <w:t>书面告知投诉人。</w:t>
      </w:r>
      <w:r>
        <w:rPr>
          <w:rFonts w:hint="eastAsia" w:ascii="仿宋" w:hAnsi="仿宋" w:eastAsia="仿宋" w:cs="仿宋"/>
          <w:sz w:val="32"/>
          <w:szCs w:val="32"/>
          <w:lang w:val="en-US" w:eastAsia="zh-CN"/>
        </w:rPr>
        <w:t xml:space="preserve"> </w:t>
      </w:r>
    </w:p>
    <w:p>
      <w:pPr>
        <w:widowControl w:val="0"/>
        <w:numPr>
          <w:ilvl w:val="0"/>
          <w:numId w:val="0"/>
        </w:num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sz w:val="32"/>
          <w:szCs w:val="32"/>
          <w:lang w:val="en-US" w:eastAsia="zh-CN"/>
        </w:rPr>
        <w:t>（四）明确与有关部门的工作衔接。对</w:t>
      </w:r>
      <w:r>
        <w:rPr>
          <w:rFonts w:hint="eastAsia" w:ascii="仿宋_GB2312" w:eastAsia="仿宋_GB2312" w:cs="仿宋_GB2312"/>
          <w:sz w:val="32"/>
          <w:szCs w:val="32"/>
          <w:u w:val="none"/>
        </w:rPr>
        <w:t>没有取得律师执业证书的人员以律师名义从事法律服务业务的</w:t>
      </w:r>
      <w:r>
        <w:rPr>
          <w:rFonts w:hint="eastAsia" w:ascii="仿宋_GB2312" w:eastAsia="仿宋_GB2312" w:cs="仿宋_GB2312"/>
          <w:sz w:val="32"/>
          <w:szCs w:val="32"/>
          <w:u w:val="none"/>
          <w:lang w:eastAsia="zh-CN"/>
        </w:rPr>
        <w:t>，</w:t>
      </w:r>
      <w:r>
        <w:rPr>
          <w:rFonts w:hint="eastAsia" w:ascii="仿宋_GB2312" w:eastAsia="仿宋_GB2312" w:cs="仿宋_GB2312"/>
          <w:b w:val="0"/>
          <w:bCs w:val="0"/>
          <w:sz w:val="32"/>
          <w:szCs w:val="32"/>
          <w:u w:val="none"/>
        </w:rPr>
        <w:t>情节严重涉嫌犯罪的，移送公安机关处理</w:t>
      </w:r>
      <w:r>
        <w:rPr>
          <w:rFonts w:hint="eastAsia" w:ascii="仿宋_GB2312" w:eastAsia="仿宋_GB2312" w:cs="仿宋_GB2312"/>
          <w:b w:val="0"/>
          <w:bCs w:val="0"/>
          <w:sz w:val="32"/>
          <w:szCs w:val="32"/>
          <w:u w:val="none"/>
          <w:lang w:eastAsia="zh-CN"/>
        </w:rPr>
        <w:t>。</w:t>
      </w:r>
    </w:p>
    <w:p>
      <w:pPr>
        <w:widowControl w:val="0"/>
        <w:numPr>
          <w:ilvl w:val="0"/>
          <w:numId w:val="0"/>
        </w:numPr>
        <w:ind w:firstLine="640" w:firstLineChars="200"/>
        <w:jc w:val="both"/>
        <w:rPr>
          <w:rFonts w:hint="eastAsia" w:ascii="仿宋_GB2312" w:eastAsia="仿宋_GB2312" w:cs="仿宋_GB2312"/>
          <w:b w:val="0"/>
          <w:bCs w:val="0"/>
          <w:sz w:val="32"/>
          <w:szCs w:val="32"/>
          <w:u w:val="none"/>
        </w:rPr>
      </w:pPr>
      <w:r>
        <w:rPr>
          <w:rFonts w:hint="eastAsia" w:ascii="仿宋" w:hAnsi="仿宋" w:eastAsia="仿宋" w:cs="仿宋"/>
          <w:sz w:val="32"/>
          <w:szCs w:val="32"/>
          <w:lang w:val="en-US" w:eastAsia="zh-CN"/>
        </w:rPr>
        <w:t>（五）对投诉处理过程中的行政调解做出规定。行政调解时间不计入投诉办理时限，</w:t>
      </w:r>
      <w:r>
        <w:rPr>
          <w:rFonts w:hint="eastAsia" w:ascii="仿宋_GB2312" w:eastAsia="仿宋_GB2312" w:cs="仿宋_GB2312"/>
          <w:b w:val="0"/>
          <w:bCs w:val="0"/>
          <w:sz w:val="32"/>
          <w:szCs w:val="32"/>
          <w:u w:val="none"/>
        </w:rPr>
        <w:t>不得以行政调解或当事人之间的和解代替行政执法。</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（六）对司法行政机关处理投诉各环节的告知义务与办理时效做出具体规定。</w:t>
      </w:r>
    </w:p>
    <w:p>
      <w:pPr>
        <w:widowControl w:val="0"/>
        <w:numPr>
          <w:ilvl w:val="0"/>
          <w:numId w:val="0"/>
        </w:numPr>
        <w:jc w:val="both"/>
        <w:rPr>
          <w:rFonts w:hint="default" w:ascii="仿宋" w:hAnsi="仿宋" w:eastAsia="仿宋" w:cs="仿宋"/>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BFBFDC"/>
    <w:multiLevelType w:val="singleLevel"/>
    <w:tmpl w:val="CDBFBFDC"/>
    <w:lvl w:ilvl="0" w:tentative="0">
      <w:start w:val="2"/>
      <w:numFmt w:val="chineseCounting"/>
      <w:suff w:val="nothing"/>
      <w:lvlText w:val="%1、"/>
      <w:lvlJc w:val="left"/>
      <w:pPr>
        <w:ind w:left="-10"/>
      </w:pPr>
      <w:rPr>
        <w:rFonts w:hint="eastAsia"/>
      </w:rPr>
    </w:lvl>
  </w:abstractNum>
  <w:abstractNum w:abstractNumId="1">
    <w:nsid w:val="0A825EF2"/>
    <w:multiLevelType w:val="singleLevel"/>
    <w:tmpl w:val="0A825EF2"/>
    <w:lvl w:ilvl="0" w:tentative="0">
      <w:start w:val="1"/>
      <w:numFmt w:val="chineseCounting"/>
      <w:suff w:val="nothing"/>
      <w:lvlText w:val="（%1）"/>
      <w:lvlJc w:val="left"/>
      <w:pPr>
        <w:ind w:left="-1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C3A35"/>
    <w:rsid w:val="00597430"/>
    <w:rsid w:val="019311FD"/>
    <w:rsid w:val="023F528C"/>
    <w:rsid w:val="02E65A77"/>
    <w:rsid w:val="02FF0146"/>
    <w:rsid w:val="046F3062"/>
    <w:rsid w:val="0736700B"/>
    <w:rsid w:val="081B22A9"/>
    <w:rsid w:val="08A126B9"/>
    <w:rsid w:val="096B317A"/>
    <w:rsid w:val="0AE41CF8"/>
    <w:rsid w:val="0C555578"/>
    <w:rsid w:val="0CFC3A35"/>
    <w:rsid w:val="0EBE099E"/>
    <w:rsid w:val="1095137E"/>
    <w:rsid w:val="16F94B0C"/>
    <w:rsid w:val="1B5451C3"/>
    <w:rsid w:val="1F7E33B4"/>
    <w:rsid w:val="20EF4D0A"/>
    <w:rsid w:val="21C52CEE"/>
    <w:rsid w:val="225135C4"/>
    <w:rsid w:val="26F34048"/>
    <w:rsid w:val="2BB74B91"/>
    <w:rsid w:val="31A01872"/>
    <w:rsid w:val="32A821B3"/>
    <w:rsid w:val="3840665A"/>
    <w:rsid w:val="3C557CAA"/>
    <w:rsid w:val="3D6E0416"/>
    <w:rsid w:val="3DB053E9"/>
    <w:rsid w:val="3E4B4CFA"/>
    <w:rsid w:val="3E657C46"/>
    <w:rsid w:val="415C0F65"/>
    <w:rsid w:val="42A966EF"/>
    <w:rsid w:val="48B06A60"/>
    <w:rsid w:val="492857AC"/>
    <w:rsid w:val="4B8879FC"/>
    <w:rsid w:val="4E650B49"/>
    <w:rsid w:val="4F2E27AF"/>
    <w:rsid w:val="50DA1107"/>
    <w:rsid w:val="51F11241"/>
    <w:rsid w:val="550663B1"/>
    <w:rsid w:val="56EE7316"/>
    <w:rsid w:val="589E6211"/>
    <w:rsid w:val="59A056E4"/>
    <w:rsid w:val="5A3F0792"/>
    <w:rsid w:val="5AA83678"/>
    <w:rsid w:val="5AFA7DBD"/>
    <w:rsid w:val="5D8166D8"/>
    <w:rsid w:val="5E36264E"/>
    <w:rsid w:val="5FDA0852"/>
    <w:rsid w:val="5FE315E1"/>
    <w:rsid w:val="5FF410DA"/>
    <w:rsid w:val="607B62D9"/>
    <w:rsid w:val="61247A5B"/>
    <w:rsid w:val="61247DC2"/>
    <w:rsid w:val="614E44A6"/>
    <w:rsid w:val="65DD5131"/>
    <w:rsid w:val="65FC6489"/>
    <w:rsid w:val="661572F0"/>
    <w:rsid w:val="66CE683F"/>
    <w:rsid w:val="66EF2EAF"/>
    <w:rsid w:val="67710B74"/>
    <w:rsid w:val="67C32D5F"/>
    <w:rsid w:val="69F86736"/>
    <w:rsid w:val="6C7B5E62"/>
    <w:rsid w:val="6CF667B0"/>
    <w:rsid w:val="707E328B"/>
    <w:rsid w:val="70B70DC9"/>
    <w:rsid w:val="70B8711A"/>
    <w:rsid w:val="70EA6997"/>
    <w:rsid w:val="710E1990"/>
    <w:rsid w:val="719E52F2"/>
    <w:rsid w:val="731D3479"/>
    <w:rsid w:val="74A32D0B"/>
    <w:rsid w:val="7533612F"/>
    <w:rsid w:val="76C31F88"/>
    <w:rsid w:val="76D51FFC"/>
    <w:rsid w:val="771119B8"/>
    <w:rsid w:val="79204ED8"/>
    <w:rsid w:val="798829B3"/>
    <w:rsid w:val="79E87C7D"/>
    <w:rsid w:val="7A0D3E34"/>
    <w:rsid w:val="7A842F5F"/>
    <w:rsid w:val="7B5916B7"/>
    <w:rsid w:val="7C3B6DAA"/>
    <w:rsid w:val="7FD822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2021-03-25T02:38:00Z</dcterms:created>
  <dc:creator>陈嬛嬛</dc:creator>
  <cp:lastModifiedBy>陈嬛嬛</cp:lastModifiedBy>
  <cp:lastPrinted>2021-05-13T08:02:54Z</cp:lastPrinted>
  <dcterms:modified xsi:type="dcterms:W3CDTF">2021-05-13T08:06:11Z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