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hAnsi="宋体" w:eastAsia="仿宋_GB2312"/>
          <w:color w:val="000000"/>
          <w:kern w:val="36"/>
          <w:sz w:val="32"/>
          <w:szCs w:val="32"/>
        </w:rPr>
      </w:pPr>
      <w:r>
        <w:rPr>
          <w:rFonts w:hint="eastAsia" w:ascii="仿宋_GB2312" w:hAnsi="宋体" w:eastAsia="仿宋_GB2312"/>
          <w:color w:val="000000"/>
          <w:kern w:val="36"/>
          <w:sz w:val="32"/>
          <w:szCs w:val="32"/>
        </w:rPr>
        <w:t>附件</w:t>
      </w:r>
    </w:p>
    <w:p>
      <w:pPr>
        <w:rPr>
          <w:rFonts w:ascii="宋体" w:hAnsi="宋体"/>
          <w:b/>
          <w:color w:val="000000"/>
          <w:kern w:val="36"/>
          <w:sz w:val="44"/>
          <w:szCs w:val="44"/>
        </w:rPr>
      </w:pPr>
    </w:p>
    <w:p>
      <w:pPr>
        <w:jc w:val="center"/>
        <w:rPr>
          <w:rFonts w:ascii="宋体" w:hAnsi="宋体"/>
          <w:b/>
          <w:color w:val="000000"/>
          <w:kern w:val="36"/>
          <w:sz w:val="44"/>
          <w:szCs w:val="44"/>
        </w:rPr>
      </w:pPr>
      <w:r>
        <w:rPr>
          <w:rFonts w:hint="eastAsia" w:ascii="宋体" w:hAnsi="宋体"/>
          <w:b/>
          <w:color w:val="000000"/>
          <w:kern w:val="36"/>
          <w:sz w:val="44"/>
          <w:szCs w:val="44"/>
        </w:rPr>
        <w:t>北京市公证服务收费管理办法</w:t>
      </w:r>
    </w:p>
    <w:p>
      <w:pPr>
        <w:spacing w:line="360" w:lineRule="auto"/>
        <w:jc w:val="center"/>
        <w:rPr>
          <w:rFonts w:ascii="仿宋_GB2312" w:hAnsi="宋体" w:eastAsia="仿宋_GB2312"/>
          <w:color w:val="000000"/>
          <w:kern w:val="36"/>
          <w:sz w:val="32"/>
          <w:szCs w:val="32"/>
        </w:rPr>
      </w:pPr>
      <w:r>
        <w:rPr>
          <w:rFonts w:hint="eastAsia" w:ascii="仿宋_GB2312" w:hAnsi="宋体" w:eastAsia="仿宋_GB2312"/>
          <w:color w:val="000000"/>
          <w:kern w:val="36"/>
          <w:sz w:val="32"/>
          <w:szCs w:val="32"/>
        </w:rPr>
        <w:t>(征求意见稿）</w:t>
      </w:r>
    </w:p>
    <w:p>
      <w:pPr>
        <w:spacing w:line="360" w:lineRule="auto"/>
        <w:ind w:firstLine="643" w:firstLineChars="200"/>
        <w:jc w:val="center"/>
        <w:rPr>
          <w:rFonts w:ascii="仿宋_GB2312" w:hAnsi="黑体" w:eastAsia="仿宋_GB2312"/>
          <w:b/>
          <w:color w:val="000000"/>
          <w:kern w:val="36"/>
          <w:sz w:val="32"/>
          <w:szCs w:val="32"/>
        </w:rPr>
      </w:pP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第一条</w:t>
      </w:r>
      <w:r>
        <w:rPr>
          <w:rFonts w:hint="eastAsia" w:ascii="仿宋_GB2312" w:hAnsi="仿宋" w:eastAsia="仿宋_GB2312"/>
          <w:sz w:val="32"/>
          <w:szCs w:val="32"/>
        </w:rPr>
        <w:t xml:space="preserve">  为规范公证服务收费行为，保障自然人、法人及其他组织（以下简称当事人）和公证机构的合法权益，促进公证事业健康发展，根据《中华人民</w:t>
      </w:r>
      <w:r>
        <w:rPr>
          <w:rFonts w:hint="eastAsia" w:ascii="仿宋_GB2312" w:hAnsi="仿宋" w:eastAsia="仿宋_GB2312"/>
          <w:sz w:val="32"/>
          <w:szCs w:val="32"/>
          <w:lang w:eastAsia="zh-CN"/>
        </w:rPr>
        <w:t>共</w:t>
      </w:r>
      <w:r>
        <w:rPr>
          <w:rFonts w:hint="eastAsia" w:ascii="仿宋_GB2312" w:hAnsi="仿宋" w:eastAsia="仿宋_GB2312"/>
          <w:sz w:val="32"/>
          <w:szCs w:val="32"/>
        </w:rPr>
        <w:t>和国价格法》、《中华人</w:t>
      </w:r>
      <w:bookmarkStart w:id="0" w:name="_GoBack"/>
      <w:r>
        <w:rPr>
          <w:rFonts w:hint="eastAsia" w:ascii="仿宋_GB2312" w:hAnsi="仿宋" w:eastAsia="仿宋_GB2312"/>
          <w:sz w:val="32"/>
          <w:szCs w:val="32"/>
        </w:rPr>
        <w:t>民共和国公证法》等法律</w:t>
      </w:r>
      <w:bookmarkEnd w:id="0"/>
      <w:r>
        <w:rPr>
          <w:rFonts w:hint="eastAsia" w:ascii="仿宋_GB2312" w:hAnsi="仿宋" w:eastAsia="仿宋_GB2312"/>
          <w:sz w:val="32"/>
          <w:szCs w:val="32"/>
        </w:rPr>
        <w:t>法规规定，结合本市具体情况，制定本办法。</w:t>
      </w:r>
    </w:p>
    <w:p>
      <w:pPr>
        <w:spacing w:line="360" w:lineRule="auto"/>
        <w:ind w:firstLine="630"/>
        <w:rPr>
          <w:rFonts w:ascii="仿宋_GB2312" w:hAnsi="仿宋" w:eastAsia="仿宋_GB2312"/>
          <w:sz w:val="32"/>
          <w:szCs w:val="32"/>
        </w:rPr>
      </w:pPr>
      <w:r>
        <w:rPr>
          <w:rFonts w:hint="eastAsia" w:ascii="仿宋_GB2312" w:hAnsi="仿宋" w:eastAsia="仿宋_GB2312"/>
          <w:b/>
          <w:sz w:val="32"/>
          <w:szCs w:val="32"/>
        </w:rPr>
        <w:t>第二条</w:t>
      </w:r>
      <w:r>
        <w:rPr>
          <w:rFonts w:hint="eastAsia" w:ascii="仿宋_GB2312" w:hAnsi="仿宋" w:eastAsia="仿宋_GB2312"/>
          <w:sz w:val="32"/>
          <w:szCs w:val="32"/>
        </w:rPr>
        <w:t xml:space="preserve">  本办法适用于本市司法行政部门依法设立的公证机构，为申请人提供公证服务时收取费用的行为。法律、法规或规章对公证服务收费另有规定的，从其规定。</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第三条</w:t>
      </w:r>
      <w:r>
        <w:rPr>
          <w:rFonts w:hint="eastAsia" w:ascii="仿宋_GB2312" w:hAnsi="仿宋" w:eastAsia="仿宋_GB2312"/>
          <w:sz w:val="32"/>
          <w:szCs w:val="32"/>
        </w:rPr>
        <w:t xml:space="preserve">  公证服务收费实行政府定价（含指导价，下同）和市场调节价管理。市价格主管部门会同市司法行政部门制定公布实行政府定价的收费项目目录，目录以外的公证服务收费实行市场调节价。</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第四条</w:t>
      </w:r>
      <w:r>
        <w:rPr>
          <w:rFonts w:hint="eastAsia" w:ascii="仿宋_GB2312" w:hAnsi="仿宋" w:eastAsia="仿宋_GB2312"/>
          <w:sz w:val="32"/>
          <w:szCs w:val="32"/>
        </w:rPr>
        <w:t xml:space="preserve">  公证服务收费政府定价目录实行动态管理，由市价格主管部门会同市司法行政部门根据公证服务发展情况，适时调整公布。</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第五条</w:t>
      </w:r>
      <w:r>
        <w:rPr>
          <w:rFonts w:hint="eastAsia" w:ascii="仿宋_GB2312" w:hAnsi="仿宋" w:eastAsia="仿宋_GB2312"/>
          <w:sz w:val="32"/>
          <w:szCs w:val="32"/>
        </w:rPr>
        <w:t xml:space="preserve">  公证服务收费政府定价标准，由市价格主管部门会同市司法行政部门按照兼顾社会承受能力和公证事业可持续发展的原则制定和调整。</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第六条</w:t>
      </w:r>
      <w:r>
        <w:rPr>
          <w:rFonts w:hint="eastAsia" w:ascii="仿宋_GB2312" w:hAnsi="仿宋" w:eastAsia="仿宋_GB2312"/>
          <w:sz w:val="32"/>
          <w:szCs w:val="32"/>
        </w:rPr>
        <w:t xml:space="preserve">  公证机构为当事人提供公证服务的过程中，根据当事人委托或要求，发生公证业务以外的其他服务费用由当事人另行支付。公证机构收取此类费用，应当事前与当事人协商一致，并由当事人签字确认。</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第七条</w:t>
      </w:r>
      <w:r>
        <w:rPr>
          <w:rFonts w:hint="eastAsia" w:ascii="仿宋_GB2312" w:hAnsi="仿宋" w:eastAsia="仿宋_GB2312"/>
          <w:sz w:val="32"/>
          <w:szCs w:val="32"/>
        </w:rPr>
        <w:t xml:space="preserve">  公证机构向当事人收取公证服务费，应当出具合法票据。</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需要由当事人另行支付的费用，公证机构应当向当事人提供费用清单及合法票据。不能提供合法票据的，当事人可以不予支付。</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第八条</w:t>
      </w:r>
      <w:r>
        <w:rPr>
          <w:rFonts w:hint="eastAsia" w:ascii="仿宋_GB2312" w:hAnsi="仿宋" w:eastAsia="仿宋_GB2312"/>
          <w:sz w:val="32"/>
          <w:szCs w:val="32"/>
        </w:rPr>
        <w:t xml:space="preserve">  公证书被撤销的，已经受理的公证事项存在不予办理公证或终止公证情形的，公证机构应当按照司法行政部门的有关规定，处理所收取的公证服务费。</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第九条</w:t>
      </w:r>
      <w:r>
        <w:rPr>
          <w:rFonts w:hint="eastAsia" w:ascii="仿宋_GB2312" w:hAnsi="仿宋" w:eastAsia="仿宋_GB2312"/>
          <w:sz w:val="32"/>
          <w:szCs w:val="32"/>
        </w:rPr>
        <w:t xml:space="preserve">  对于符合法律援助条件的当事人，公证机构应当按照</w:t>
      </w:r>
      <w:r>
        <w:rPr>
          <w:rFonts w:hint="eastAsia" w:ascii="仿宋_GB2312" w:eastAsia="仿宋_GB2312"/>
          <w:sz w:val="32"/>
          <w:szCs w:val="32"/>
        </w:rPr>
        <w:t>国家和本市</w:t>
      </w:r>
      <w:r>
        <w:rPr>
          <w:rFonts w:hint="eastAsia" w:ascii="仿宋_GB2312" w:hAnsi="仿宋" w:eastAsia="仿宋_GB2312"/>
          <w:sz w:val="32"/>
          <w:szCs w:val="32"/>
        </w:rPr>
        <w:t>法律援助的有关规定减免公证服务费用。</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第十条</w:t>
      </w:r>
      <w:r>
        <w:rPr>
          <w:rFonts w:hint="eastAsia" w:ascii="仿宋_GB2312" w:hAnsi="仿宋" w:eastAsia="仿宋_GB2312"/>
          <w:sz w:val="32"/>
          <w:szCs w:val="32"/>
        </w:rPr>
        <w:t xml:space="preserve"> 公证机构应当严格执行明码标价规定，在服务场所的显著位置和网站首页设置固定栏目公布收费项目、收费标准、文件依据、行业监督举报电话和</w:t>
      </w:r>
      <w:r>
        <w:rPr>
          <w:rFonts w:hint="eastAsia" w:ascii="仿宋_GB2312" w:eastAsia="仿宋_GB2312"/>
          <w:sz w:val="32"/>
          <w:szCs w:val="32"/>
        </w:rPr>
        <w:t>价格投诉举报电话</w:t>
      </w:r>
      <w:r>
        <w:rPr>
          <w:rFonts w:hint="eastAsia" w:ascii="仿宋_GB2312" w:hAnsi="仿宋" w:eastAsia="仿宋_GB2312"/>
          <w:sz w:val="32"/>
          <w:szCs w:val="32"/>
        </w:rPr>
        <w:t>等信息，主动接受社会监督。</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第十一条</w:t>
      </w:r>
      <w:r>
        <w:rPr>
          <w:rFonts w:hint="eastAsia" w:ascii="仿宋_GB2312" w:hAnsi="仿宋" w:eastAsia="仿宋_GB2312"/>
          <w:sz w:val="32"/>
          <w:szCs w:val="32"/>
        </w:rPr>
        <w:t xml:space="preserve">  司法行政部门和价格主管部门应当加强对公证机构提供公证服务和收费行为的监督检查，</w:t>
      </w:r>
      <w:r>
        <w:rPr>
          <w:rFonts w:hint="eastAsia" w:ascii="仿宋_GB2312" w:eastAsia="仿宋_GB2312"/>
          <w:sz w:val="32"/>
          <w:szCs w:val="32"/>
        </w:rPr>
        <w:t>依法查处违法收费行为。</w:t>
      </w:r>
    </w:p>
    <w:p>
      <w:pPr>
        <w:tabs>
          <w:tab w:val="left" w:pos="4056"/>
        </w:tabs>
        <w:spacing w:line="360" w:lineRule="auto"/>
        <w:ind w:firstLine="643" w:firstLineChars="200"/>
        <w:rPr>
          <w:rFonts w:ascii="仿宋_GB2312" w:eastAsia="仿宋_GB2312"/>
          <w:sz w:val="32"/>
          <w:szCs w:val="32"/>
        </w:rPr>
      </w:pPr>
      <w:r>
        <w:rPr>
          <w:rFonts w:hint="eastAsia" w:ascii="仿宋_GB2312" w:hAnsi="仿宋" w:eastAsia="仿宋_GB2312"/>
          <w:b/>
          <w:sz w:val="32"/>
          <w:szCs w:val="32"/>
        </w:rPr>
        <w:t>第十二条</w:t>
      </w:r>
      <w:r>
        <w:rPr>
          <w:rFonts w:hint="eastAsia" w:ascii="仿宋_GB2312" w:eastAsia="仿宋_GB2312"/>
          <w:sz w:val="32"/>
          <w:szCs w:val="32"/>
        </w:rPr>
        <w:t>因公证服务收费发生争议的，公证服务机构应当与当事人协商解决。双方协商不成的，可以申请仲裁或者依法向人民法院提起诉讼。</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第十三条</w:t>
      </w:r>
      <w:r>
        <w:rPr>
          <w:rFonts w:hint="eastAsia" w:ascii="仿宋_GB2312" w:hAnsi="仿宋" w:eastAsia="仿宋_GB2312"/>
          <w:sz w:val="32"/>
          <w:szCs w:val="32"/>
        </w:rPr>
        <w:t xml:space="preserve">  本办法由北京市发展改革委、北京市司法局依据职责负责解释。</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第十四条</w:t>
      </w:r>
      <w:r>
        <w:rPr>
          <w:rFonts w:hint="eastAsia" w:ascii="仿宋_GB2312" w:hAnsi="仿宋" w:eastAsia="仿宋_GB2312"/>
          <w:sz w:val="32"/>
          <w:szCs w:val="32"/>
        </w:rPr>
        <w:t xml:space="preserve">  本办法自年  月  日起施行。</w:t>
      </w:r>
    </w:p>
    <w:p>
      <w:pPr>
        <w:spacing w:line="360" w:lineRule="auto"/>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footerReference r:id="rId3" w:type="default"/>
      <w:footerReference r:id="rId4" w:type="even"/>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4C36"/>
    <w:rsid w:val="00007D3B"/>
    <w:rsid w:val="0001022F"/>
    <w:rsid w:val="00011B71"/>
    <w:rsid w:val="000A57C9"/>
    <w:rsid w:val="000A68C6"/>
    <w:rsid w:val="000C1C39"/>
    <w:rsid w:val="000E38A6"/>
    <w:rsid w:val="000F6B3C"/>
    <w:rsid w:val="00112BB0"/>
    <w:rsid w:val="001174F3"/>
    <w:rsid w:val="0012610F"/>
    <w:rsid w:val="001B3F7C"/>
    <w:rsid w:val="002214C6"/>
    <w:rsid w:val="00227420"/>
    <w:rsid w:val="00290B90"/>
    <w:rsid w:val="00295D13"/>
    <w:rsid w:val="00325300"/>
    <w:rsid w:val="00342FAA"/>
    <w:rsid w:val="00365B32"/>
    <w:rsid w:val="00371DEE"/>
    <w:rsid w:val="00395F29"/>
    <w:rsid w:val="003E2889"/>
    <w:rsid w:val="003F0182"/>
    <w:rsid w:val="00440569"/>
    <w:rsid w:val="00444390"/>
    <w:rsid w:val="004721AD"/>
    <w:rsid w:val="004919D3"/>
    <w:rsid w:val="004A292C"/>
    <w:rsid w:val="004A41F3"/>
    <w:rsid w:val="004A6C3B"/>
    <w:rsid w:val="004B0F96"/>
    <w:rsid w:val="004B24B2"/>
    <w:rsid w:val="004E4B6D"/>
    <w:rsid w:val="004E7010"/>
    <w:rsid w:val="004F3BF9"/>
    <w:rsid w:val="00532CEB"/>
    <w:rsid w:val="00597CD2"/>
    <w:rsid w:val="005A4190"/>
    <w:rsid w:val="005B1595"/>
    <w:rsid w:val="005B3E61"/>
    <w:rsid w:val="005B4C0D"/>
    <w:rsid w:val="005B5384"/>
    <w:rsid w:val="005C0F6C"/>
    <w:rsid w:val="005C733D"/>
    <w:rsid w:val="00650A5E"/>
    <w:rsid w:val="00682563"/>
    <w:rsid w:val="00684135"/>
    <w:rsid w:val="00696685"/>
    <w:rsid w:val="00697701"/>
    <w:rsid w:val="006D2917"/>
    <w:rsid w:val="00722597"/>
    <w:rsid w:val="00771A39"/>
    <w:rsid w:val="00781AFE"/>
    <w:rsid w:val="00782A82"/>
    <w:rsid w:val="007949FC"/>
    <w:rsid w:val="007E08C2"/>
    <w:rsid w:val="007F4EDB"/>
    <w:rsid w:val="007F7125"/>
    <w:rsid w:val="00804230"/>
    <w:rsid w:val="00813296"/>
    <w:rsid w:val="008300BA"/>
    <w:rsid w:val="00842EE2"/>
    <w:rsid w:val="00886333"/>
    <w:rsid w:val="008E740F"/>
    <w:rsid w:val="009173CD"/>
    <w:rsid w:val="00973B7A"/>
    <w:rsid w:val="009763E8"/>
    <w:rsid w:val="009804E9"/>
    <w:rsid w:val="009931F9"/>
    <w:rsid w:val="009C4034"/>
    <w:rsid w:val="00A03CCB"/>
    <w:rsid w:val="00A10BBB"/>
    <w:rsid w:val="00A20604"/>
    <w:rsid w:val="00A23D39"/>
    <w:rsid w:val="00A3501F"/>
    <w:rsid w:val="00A413A3"/>
    <w:rsid w:val="00A4322B"/>
    <w:rsid w:val="00A547E3"/>
    <w:rsid w:val="00A70E0A"/>
    <w:rsid w:val="00A85C21"/>
    <w:rsid w:val="00A87CEF"/>
    <w:rsid w:val="00AA6666"/>
    <w:rsid w:val="00AB37F8"/>
    <w:rsid w:val="00AB542B"/>
    <w:rsid w:val="00AD192D"/>
    <w:rsid w:val="00AD1E5C"/>
    <w:rsid w:val="00AD4D05"/>
    <w:rsid w:val="00AE15BD"/>
    <w:rsid w:val="00B126D6"/>
    <w:rsid w:val="00B50369"/>
    <w:rsid w:val="00B53254"/>
    <w:rsid w:val="00B640CE"/>
    <w:rsid w:val="00B81AAF"/>
    <w:rsid w:val="00BC03E3"/>
    <w:rsid w:val="00C20AA5"/>
    <w:rsid w:val="00C53544"/>
    <w:rsid w:val="00C774B2"/>
    <w:rsid w:val="00CD041A"/>
    <w:rsid w:val="00D01E63"/>
    <w:rsid w:val="00D032C1"/>
    <w:rsid w:val="00D04C36"/>
    <w:rsid w:val="00D318D0"/>
    <w:rsid w:val="00D369A9"/>
    <w:rsid w:val="00D81485"/>
    <w:rsid w:val="00D97C66"/>
    <w:rsid w:val="00DA3F2C"/>
    <w:rsid w:val="00E0302A"/>
    <w:rsid w:val="00E04FA0"/>
    <w:rsid w:val="00E24A6E"/>
    <w:rsid w:val="00E51751"/>
    <w:rsid w:val="00E52271"/>
    <w:rsid w:val="00E57A18"/>
    <w:rsid w:val="00E83073"/>
    <w:rsid w:val="00EA075B"/>
    <w:rsid w:val="00F01430"/>
    <w:rsid w:val="00F22388"/>
    <w:rsid w:val="00F53C74"/>
    <w:rsid w:val="00F8247F"/>
    <w:rsid w:val="00F86F30"/>
    <w:rsid w:val="00FE461A"/>
    <w:rsid w:val="00FF286B"/>
    <w:rsid w:val="08383AD7"/>
    <w:rsid w:val="1F7A00A7"/>
    <w:rsid w:val="2BBB407E"/>
    <w:rsid w:val="34074979"/>
    <w:rsid w:val="43111742"/>
    <w:rsid w:val="47FD2076"/>
    <w:rsid w:val="4A5C3327"/>
    <w:rsid w:val="5AD70C38"/>
    <w:rsid w:val="79A7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Char Char Char Char1 Char Char Char"/>
    <w:basedOn w:val="1"/>
    <w:qFormat/>
    <w:uiPriority w:val="0"/>
    <w:rPr>
      <w:rFonts w:ascii="Tahoma" w:hAnsi="Tahoma"/>
      <w:sz w:val="24"/>
      <w:szCs w:val="20"/>
    </w:rPr>
  </w:style>
  <w:style w:type="character" w:customStyle="1" w:styleId="12">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03827-7316-47EE-BBF7-086B2DC6338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152</Words>
  <Characters>871</Characters>
  <Lines>7</Lines>
  <Paragraphs>2</Paragraphs>
  <TotalTime>1</TotalTime>
  <ScaleCrop>false</ScaleCrop>
  <LinksUpToDate>false</LinksUpToDate>
  <CharactersWithSpaces>1021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2016-04-20T09:38:00Z</dcterms:created>
  <dc:creator>李鸿</dc:creator>
  <cp:lastModifiedBy>505-PC</cp:lastModifiedBy>
  <cp:lastPrinted>2016-04-20T05:46:00Z</cp:lastPrinted>
  <dcterms:modified xsi:type="dcterms:W3CDTF">2021-02-19T01:08:49Z</dcterms:modified>
  <dc:title>关于律师诉讼代理等收费管理办法的报告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