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bdr w:val="none" w:color="auto" w:sz="0" w:space="0"/>
          <w:shd w:val="clear" w:fill="FFFFFF"/>
        </w:rPr>
        <w:t>年度考核相关部门联系方式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b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一、市局、市律师协会年度考核事项联系人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市局律师监管处  陈鹏   许子恒   盛力峰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315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58575670、 58575761、58575782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市局律师综合处 王凯     58575628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市局律师许可处 刁春艳   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58575660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市律师协会会员事务部 杨宇  64515969（4月）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市律师协会办事大厅 64515982/5983/5984/5985（5月）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网络技术支持   赵莉  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58575527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二、各区司法局联系方式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东城区司法局律师监管科   84228053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西城区司法局律师监管科   83975226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朝阳区司法局律师综合科   85821651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海淀区司法局律师监管科   88466240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丰台区司法局律师管理科   63854724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 xml:space="preserve">石景山区司法局律师管理科 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68811143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门头沟区司法局公律科   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69827136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通州区司法局公律科     69516148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大兴区司法局公律科    </w:t>
      </w:r>
      <w:r>
        <w:rPr>
          <w:rFonts w:hint="eastAsia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69258014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昌平区司法局公律科     89704148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房山区司法局公律科     81387350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顺义区司法局公律科     81485194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怀柔区司法局公律科     69606200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平谷区司法局公律科       89991842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密云区司法局公律科       69056491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延庆区司法局公律科       69147173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E581A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BE581A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2021-04-12T08:28:00Z</dcterms:created>
  <dc:creator>505-PC</dc:creator>
  <cp:lastModifiedBy>505-PC</cp:lastModifiedBy>
  <dcterms:modified xsi:type="dcterms:W3CDTF">2021-04-12T08:29:54Z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