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333333"/>
          <w:spacing w:val="0"/>
          <w:sz w:val="32"/>
          <w:szCs w:val="32"/>
          <w:shd w:val="clear" w:color="auto" w:fill="FFFFFF"/>
          <w:lang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6"/>
          <w:szCs w:val="36"/>
          <w:shd w:val="clear" w:color="auto" w:fill="FFFFFF"/>
        </w:rPr>
        <w:t>全国法治宣传教育工作先进集体和先进个人评选表彰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6"/>
          <w:szCs w:val="36"/>
          <w:shd w:val="clear" w:color="auto" w:fill="FFFFFF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6"/>
          <w:szCs w:val="36"/>
          <w:shd w:val="clear" w:color="auto" w:fill="FFFFFF"/>
        </w:rPr>
        <w:t>北京市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6"/>
          <w:szCs w:val="36"/>
          <w:shd w:val="clear" w:color="auto" w:fill="FFFFFF"/>
          <w:lang w:eastAsia="zh-CN"/>
        </w:rPr>
        <w:t>拟推荐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6"/>
          <w:szCs w:val="36"/>
          <w:shd w:val="clear" w:color="auto" w:fill="FFFFFF"/>
        </w:rPr>
        <w:t>对象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36"/>
          <w:szCs w:val="36"/>
          <w:shd w:val="clear" w:color="auto" w:fill="FFFFFF"/>
          <w:lang w:eastAsia="zh-CN"/>
        </w:rPr>
        <w:t>名单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pacing w:val="-2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pacing w:val="-20"/>
          <w:sz w:val="24"/>
          <w:szCs w:val="24"/>
          <w:lang w:val="en-US" w:eastAsia="zh-CN"/>
        </w:rPr>
        <w:t>一、全国法治宣传教育工作先进集体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>北京市东城区</w:t>
      </w:r>
      <w:r>
        <w:rPr>
          <w:rFonts w:hint="eastAsia" w:ascii="仿宋_GB2312" w:hAnsi="仿宋_GB2312" w:eastAsia="仿宋_GB2312" w:cs="仿宋_GB2312"/>
          <w:spacing w:val="-20"/>
          <w:sz w:val="24"/>
          <w:szCs w:val="24"/>
          <w:u w:val="none"/>
          <w:lang w:val="en-US" w:eastAsia="zh-CN"/>
        </w:rPr>
        <w:t>人民法院行政审判庭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>北京市西城区司法局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>北京市朝阳区司法局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4.北京市海淀区教育委员会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>北京市公安局丰台分局刑事侦查支队新型网络犯罪侦查中队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6.北京市石景山区司法局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>北京市房山区人民检察院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8.中共北京市顺义区委网络安全和信息化委员会办公室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9.北京市昌平区人民检察院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10.中共北京市大兴区委员会政法委员会法制科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11.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北京市怀柔区政法宣教中心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12.北京市延庆区司法局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13.北京市纪委市监委宣传部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14.北京市党员教育中心（北京市干部教育培训服务中心）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15.中共北京市委宣传部宣传教育处（全民国防教育处）</w:t>
      </w:r>
    </w:p>
    <w:p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16.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中共北京市委政法委员会法治处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17.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中共北京市委网络安全和信息化委员会办公室政策法规处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18.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北京市人民代表大会常务委员会监察和司法办公室综合处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19.北京市民族宗教事务委员会政策法规处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20.北京市公安局朝阳分局执法办案管理中心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21.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北京市司法局普法与依法治理处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22.北京市人力资源和社会保障局调解仲裁处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23.北京市生态环境局法规与标准处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24.北京市交通委员会法制处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25.北京市地铁运营有限公司法务合规部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26.中国人民政治协商会议北京市委员会社会和法制委员会办公室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27.北京市高级人民法院新闻宣传办公室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28.北京市人民检察院第十二检察部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29.北京市总工会法律服务中心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30.北京市妇女联合会权益部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31.中共北京市大兴区委员会政法委员会法制科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32.北京市顺义区教育法治事务中心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33.北京市通州区司法局普法与依法治理科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pacing w:val="-2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pacing w:val="-20"/>
          <w:sz w:val="24"/>
          <w:szCs w:val="24"/>
          <w:lang w:val="en-US" w:eastAsia="zh-CN"/>
        </w:rPr>
        <w:t>二、全国法治宣传教育工作先进个人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1.雷　杨（女）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北京市东城区东华门街道办事处平安建设办公室司法所所长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2.陈　亮（女，仫佬族）　北京市西城区人民检察院第三检察部副主任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3.宋建翰（女）　　　　　北京市西城区什刹海街道办事处平安建设办公室副主任、科长</w:t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4.张　宏　　　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 xml:space="preserve">中共北京市朝阳区委六里屯街道工委副书记、办事处主任 </w:t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5.王　颖（女）　　　　　北京市海淀区司法局普法与依法治理科二级主任科员</w:t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6.王　晖（女）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北京市丰台区司法局政工科科长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7.邢　星（女，蒙古族）　北京市石景山区人民法院审判管理办公室（研究室）副主任</w:t>
      </w:r>
    </w:p>
    <w:p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靳玮琦（女，锡伯族）　北京市门头沟区司法局普法和公共法律服务科科长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9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谷　宇（女）　　　　　北京市门头沟区财政局三级主任科员（财会监督科负责人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)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10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吴明慧（女，满族）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北京市房山区人民法院政治部新闻宣传组职员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11.刘　洋（女）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北京市通州区潞邑街道办事处党群工作办公室科长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12.廉丽珺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(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女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)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　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北京市顺义区司法局普法与依法治理科科长　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13.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蔡　青（女）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北京市昌平区司法局法治宣传科科长</w:t>
      </w:r>
    </w:p>
    <w:p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14.武振刚　　　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北京市大兴区司法局党组副书记、副局长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李洋杰　　　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北京市平谷区人民法院四级法官助理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16.王阿敏（女）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北京市怀柔区复议工作接待中心主任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0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17.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杨　君　　　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0"/>
          <w:sz w:val="24"/>
          <w:szCs w:val="24"/>
          <w:lang w:val="en-US" w:eastAsia="zh-CN" w:bidi="ar-SA"/>
        </w:rPr>
        <w:t>北京市密云区纪委监委宣传部副部长、二级监察官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谷文亭 　　　　　　　北京市延庆区八达岭镇石峡村党支部书记、村委会主任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19.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祁　宾（女）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北京市延庆区市场监督管理局法制科科长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20"/>
          <w:sz w:val="24"/>
          <w:szCs w:val="24"/>
          <w:lang w:val="en-US" w:eastAsia="zh-CN"/>
        </w:rPr>
        <w:t>20.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潘　续（女，满族）　 北京广播电视台制片人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21.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（女）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　　中国戏曲学院学生工作部（处）德育教研室负责人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22.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姜丽丽（女）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北京仲裁委员会委员兼秘书长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23.王　磊　　　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北京市文化和旅游局法制处一级主任科员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张乾士 　　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北京市卫生健康委员会政策法规处四级调研员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25.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张桂芳（女）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北京市市场监督管理局法制处一级主任科员</w:t>
      </w:r>
    </w:p>
    <w:p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袁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婷（女）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北京市人民政府国有资产监督管理委员会政策法规处二级调研员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汪田诗（女，土家族）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北京市广播电视局电视剧管理处副处长</w:t>
      </w:r>
    </w:p>
    <w:p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28.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吴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熙（女）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北京市城市管理综合行政执法局宣传处一级主办</w:t>
      </w:r>
    </w:p>
    <w:p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_GB2312" w:hAnsi="仿宋_GB2312" w:eastAsia="仿宋_GB2312" w:cs="仿宋_GB2312"/>
          <w:spacing w:val="-20"/>
          <w:sz w:val="24"/>
          <w:szCs w:val="24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9.周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阔　　　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北京市第二监狱法制科科长</w:t>
      </w:r>
    </w:p>
    <w:p>
      <w:pPr>
        <w:pStyle w:val="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30.王凌凌（女）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sz w:val="24"/>
          <w:szCs w:val="24"/>
          <w:lang w:val="en-US" w:eastAsia="zh-CN"/>
        </w:rPr>
        <w:t>北京市法学会社会工作部四级调研员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31.蒋博东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　　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北京市密云区人民法院政治部新闻舆情组组长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 xml:space="preserve">32.刘  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丹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(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女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)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　　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北京市医疗保障局执法处一级主任科员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after="0" w:line="380" w:lineRule="exact"/>
        <w:textAlignment w:val="auto"/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33.张雪娇（女）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ab/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>　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20"/>
          <w:kern w:val="2"/>
          <w:sz w:val="24"/>
          <w:szCs w:val="24"/>
          <w:lang w:val="en-US" w:eastAsia="zh-CN" w:bidi="ar-SA"/>
        </w:rPr>
        <w:t>北京市平谷区司法局法治建设与普法科三级主任科员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DA361C"/>
    <w:rsid w:val="19DA361C"/>
    <w:rsid w:val="7D20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spacing w:before="0" w:after="140" w:line="276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">
    <w:name w:val="目录 11"/>
    <w:next w:val="1"/>
    <w:qFormat/>
    <w:uiPriority w:val="0"/>
    <w:pPr>
      <w:wordWrap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2026-10-15T13:08:00Z</dcterms:created>
  <dc:creator>ZKHL</dc:creator>
  <cp:lastModifiedBy>ZKHL</cp:lastModifiedBy>
  <dcterms:modified xsi:type="dcterms:W3CDTF">2026-10-15T13:09:52Z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