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北京市司法局</w:t>
      </w:r>
    </w:p>
    <w:p>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年政府信息公开工作年度报告</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color w:val="auto"/>
        </w:rPr>
      </w:pPr>
      <w:r>
        <w:rPr>
          <w:rFonts w:hint="eastAsia" w:ascii="仿宋_GB2312" w:hAnsi="宋体" w:eastAsia="仿宋_GB2312" w:cs="宋体"/>
          <w:spacing w:val="8"/>
          <w:kern w:val="0"/>
          <w:sz w:val="32"/>
          <w:szCs w:val="32"/>
        </w:rPr>
        <w:t>依据《中华人民共和国政府信息公开条例》</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以下简称《</w:t>
      </w:r>
      <w:r>
        <w:rPr>
          <w:rFonts w:hint="eastAsia" w:ascii="仿宋_GB2312" w:hAnsi="宋体" w:eastAsia="仿宋_GB2312" w:cs="宋体"/>
          <w:spacing w:val="8"/>
          <w:kern w:val="0"/>
          <w:sz w:val="32"/>
          <w:szCs w:val="32"/>
          <w:lang w:val="en-US" w:eastAsia="zh-CN"/>
        </w:rPr>
        <w:t>政府信息公开条例</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第五十条规定，编制本报告。</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黑体" w:hAnsi="黑体" w:eastAsia="黑体" w:cs="宋体"/>
          <w:color w:val="auto"/>
          <w:spacing w:val="8"/>
          <w:kern w:val="0"/>
          <w:sz w:val="32"/>
          <w:szCs w:val="32"/>
        </w:rPr>
      </w:pPr>
      <w:r>
        <w:rPr>
          <w:rFonts w:hint="eastAsia" w:ascii="黑体" w:hAnsi="黑体" w:eastAsia="黑体" w:cs="宋体"/>
          <w:color w:val="auto"/>
          <w:spacing w:val="8"/>
          <w:kern w:val="0"/>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宋体"/>
          <w:b w:val="0"/>
          <w:bCs w:val="0"/>
          <w:spacing w:val="8"/>
          <w:kern w:val="0"/>
          <w:sz w:val="32"/>
          <w:szCs w:val="32"/>
          <w:lang w:val="en-US" w:eastAsia="zh-CN"/>
        </w:rPr>
      </w:pPr>
      <w:r>
        <w:rPr>
          <w:rFonts w:hint="eastAsia" w:ascii="仿宋_GB2312" w:hAnsi="宋体" w:eastAsia="仿宋_GB2312" w:cs="宋体"/>
          <w:b w:val="0"/>
          <w:bCs w:val="0"/>
          <w:spacing w:val="8"/>
          <w:kern w:val="0"/>
          <w:sz w:val="32"/>
          <w:szCs w:val="32"/>
          <w:lang w:val="en" w:eastAsia="zh-CN"/>
        </w:rPr>
        <w:t>202</w:t>
      </w:r>
      <w:r>
        <w:rPr>
          <w:rFonts w:hint="eastAsia" w:ascii="仿宋_GB2312" w:hAnsi="宋体" w:eastAsia="仿宋_GB2312" w:cs="宋体"/>
          <w:b w:val="0"/>
          <w:bCs w:val="0"/>
          <w:spacing w:val="8"/>
          <w:kern w:val="0"/>
          <w:sz w:val="32"/>
          <w:szCs w:val="32"/>
          <w:lang w:val="en-US" w:eastAsia="zh-CN"/>
        </w:rPr>
        <w:t>5</w:t>
      </w:r>
      <w:r>
        <w:rPr>
          <w:rFonts w:hint="eastAsia" w:ascii="仿宋_GB2312" w:hAnsi="宋体" w:eastAsia="仿宋_GB2312" w:cs="宋体"/>
          <w:b w:val="0"/>
          <w:bCs w:val="0"/>
          <w:spacing w:val="8"/>
          <w:kern w:val="0"/>
          <w:sz w:val="32"/>
          <w:szCs w:val="32"/>
          <w:lang w:val="en" w:eastAsia="zh-CN"/>
        </w:rPr>
        <w:t>年，</w:t>
      </w:r>
      <w:r>
        <w:rPr>
          <w:rFonts w:hint="eastAsia" w:ascii="仿宋_GB2312" w:hAnsi="宋体" w:eastAsia="仿宋_GB2312" w:cs="宋体"/>
          <w:b w:val="0"/>
          <w:bCs w:val="0"/>
          <w:spacing w:val="8"/>
          <w:kern w:val="0"/>
          <w:sz w:val="32"/>
          <w:szCs w:val="32"/>
          <w:lang w:val="en-US" w:eastAsia="zh-CN"/>
        </w:rPr>
        <w:t>北京市司法局严格贯彻落实《政府信息公开条例》，紧密</w:t>
      </w:r>
      <w:r>
        <w:rPr>
          <w:rFonts w:hint="eastAsia" w:ascii="仿宋_GB2312" w:hAnsi="宋体" w:eastAsia="仿宋_GB2312" w:cs="宋体"/>
          <w:b w:val="0"/>
          <w:bCs w:val="0"/>
          <w:spacing w:val="8"/>
          <w:kern w:val="0"/>
          <w:sz w:val="32"/>
          <w:szCs w:val="32"/>
          <w:lang w:val="en" w:eastAsia="zh-CN"/>
        </w:rPr>
        <w:t>结合司法行政工作实际</w:t>
      </w:r>
      <w:r>
        <w:rPr>
          <w:rFonts w:hint="eastAsia" w:ascii="仿宋_GB2312" w:hAnsi="宋体" w:eastAsia="仿宋_GB2312" w:cs="宋体"/>
          <w:b w:val="0"/>
          <w:bCs w:val="0"/>
          <w:spacing w:val="8"/>
          <w:kern w:val="0"/>
          <w:sz w:val="32"/>
          <w:szCs w:val="32"/>
          <w:lang w:val="en-US" w:eastAsia="zh-CN"/>
        </w:rPr>
        <w:t>与群众需求</w:t>
      </w:r>
      <w:r>
        <w:rPr>
          <w:rFonts w:hint="eastAsia" w:ascii="仿宋_GB2312" w:hAnsi="宋体" w:eastAsia="仿宋_GB2312" w:cs="宋体"/>
          <w:b w:val="0"/>
          <w:bCs w:val="0"/>
          <w:spacing w:val="8"/>
          <w:kern w:val="0"/>
          <w:sz w:val="32"/>
          <w:szCs w:val="32"/>
          <w:lang w:val="en" w:eastAsia="zh-CN"/>
        </w:rPr>
        <w:t>，</w:t>
      </w:r>
      <w:r>
        <w:rPr>
          <w:rFonts w:hint="eastAsia" w:ascii="仿宋_GB2312" w:hAnsi="宋体" w:eastAsia="仿宋_GB2312" w:cs="宋体"/>
          <w:b w:val="0"/>
          <w:bCs w:val="0"/>
          <w:spacing w:val="8"/>
          <w:kern w:val="0"/>
          <w:sz w:val="32"/>
          <w:szCs w:val="32"/>
          <w:lang w:val="en-US" w:eastAsia="zh-CN"/>
        </w:rPr>
        <w:t>强化</w:t>
      </w:r>
      <w:r>
        <w:rPr>
          <w:rFonts w:hint="eastAsia" w:ascii="仿宋_GB2312" w:hAnsi="宋体" w:eastAsia="仿宋_GB2312" w:cs="宋体"/>
          <w:b w:val="0"/>
          <w:bCs w:val="0"/>
          <w:spacing w:val="8"/>
          <w:kern w:val="0"/>
          <w:sz w:val="32"/>
          <w:szCs w:val="32"/>
          <w:lang w:val="en" w:eastAsia="zh-CN"/>
        </w:rPr>
        <w:t>政府信息公开工作</w:t>
      </w:r>
      <w:r>
        <w:rPr>
          <w:rFonts w:hint="eastAsia" w:ascii="仿宋_GB2312" w:hAnsi="宋体" w:eastAsia="仿宋_GB2312" w:cs="宋体"/>
          <w:b w:val="0"/>
          <w:bCs w:val="0"/>
          <w:spacing w:val="8"/>
          <w:kern w:val="0"/>
          <w:sz w:val="32"/>
          <w:szCs w:val="32"/>
          <w:lang w:val="en-US" w:eastAsia="zh-CN"/>
        </w:rPr>
        <w:t>统筹</w:t>
      </w:r>
      <w:r>
        <w:rPr>
          <w:rFonts w:hint="eastAsia" w:ascii="仿宋_GB2312" w:hAnsi="宋体" w:eastAsia="仿宋_GB2312" w:cs="宋体"/>
          <w:b w:val="0"/>
          <w:bCs w:val="0"/>
          <w:spacing w:val="8"/>
          <w:kern w:val="0"/>
          <w:sz w:val="32"/>
          <w:szCs w:val="32"/>
          <w:lang w:val="en" w:eastAsia="zh-CN"/>
        </w:rPr>
        <w:t>，持续优化公开内容与形式，依托多平台积极回应社会关切，</w:t>
      </w:r>
      <w:r>
        <w:rPr>
          <w:rFonts w:hint="eastAsia" w:ascii="仿宋_GB2312" w:hAnsi="宋体" w:eastAsia="仿宋_GB2312" w:cs="宋体"/>
          <w:b w:val="0"/>
          <w:bCs w:val="0"/>
          <w:spacing w:val="8"/>
          <w:kern w:val="0"/>
          <w:sz w:val="32"/>
          <w:szCs w:val="32"/>
          <w:lang w:val="en-US" w:eastAsia="zh-CN"/>
        </w:rPr>
        <w:t>切实提升了司法行政政务服务能力和社会公众满意度</w:t>
      </w:r>
      <w:r>
        <w:rPr>
          <w:rFonts w:hint="eastAsia" w:ascii="仿宋_GB2312" w:hAnsi="宋体" w:eastAsia="仿宋_GB2312" w:cs="宋体"/>
          <w:b w:val="0"/>
          <w:bCs w:val="0"/>
          <w:spacing w:val="8"/>
          <w:kern w:val="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jc w:val="both"/>
        <w:textAlignment w:val="auto"/>
        <w:rPr>
          <w:rFonts w:hint="default" w:ascii="仿宋_GB2312" w:hAnsi="宋体" w:eastAsia="仿宋_GB2312" w:cs="宋体"/>
          <w:b w:val="0"/>
          <w:bCs w:val="0"/>
          <w:spacing w:val="8"/>
          <w:kern w:val="0"/>
          <w:sz w:val="32"/>
          <w:szCs w:val="32"/>
          <w:lang w:val="en-US" w:eastAsia="zh-CN"/>
        </w:rPr>
      </w:pPr>
      <w:bookmarkStart w:id="0" w:name="OLE_LINK1"/>
      <w:r>
        <w:rPr>
          <w:rFonts w:hint="eastAsia" w:ascii="仿宋_GB2312" w:hAnsi="宋体" w:eastAsia="仿宋_GB2312" w:cs="宋体"/>
          <w:b/>
          <w:bCs/>
          <w:spacing w:val="8"/>
          <w:kern w:val="0"/>
          <w:sz w:val="32"/>
          <w:szCs w:val="32"/>
          <w:lang w:val="en-US" w:eastAsia="zh-CN"/>
        </w:rPr>
        <w:t>（一）有效加强组织领导。一是</w:t>
      </w:r>
      <w:r>
        <w:rPr>
          <w:rFonts w:hint="eastAsia" w:ascii="仿宋_GB2312" w:hAnsi="宋体" w:eastAsia="仿宋_GB2312" w:cs="宋体"/>
          <w:b w:val="0"/>
          <w:bCs w:val="0"/>
          <w:spacing w:val="8"/>
          <w:kern w:val="0"/>
          <w:sz w:val="32"/>
          <w:szCs w:val="32"/>
          <w:lang w:val="en-US" w:eastAsia="zh-CN"/>
        </w:rPr>
        <w:t>细化分工权责。明确牵头处室与责任处室，建立协同联动机制，由牵头处室负责人统筹协调，确认任务清单与完成时限。</w:t>
      </w:r>
      <w:r>
        <w:rPr>
          <w:rFonts w:hint="eastAsia" w:ascii="仿宋_GB2312" w:hAnsi="宋体" w:eastAsia="仿宋_GB2312" w:cs="宋体"/>
          <w:b/>
          <w:bCs/>
          <w:spacing w:val="8"/>
          <w:kern w:val="0"/>
          <w:sz w:val="32"/>
          <w:szCs w:val="32"/>
          <w:lang w:val="en-US" w:eastAsia="zh-CN"/>
        </w:rPr>
        <w:t>二是</w:t>
      </w:r>
      <w:r>
        <w:rPr>
          <w:rFonts w:hint="eastAsia" w:ascii="仿宋_GB2312" w:hAnsi="宋体" w:eastAsia="仿宋_GB2312" w:cs="宋体"/>
          <w:b w:val="0"/>
          <w:bCs w:val="0"/>
          <w:spacing w:val="8"/>
          <w:kern w:val="0"/>
          <w:sz w:val="32"/>
          <w:szCs w:val="32"/>
          <w:lang w:val="en-US" w:eastAsia="zh-CN"/>
        </w:rPr>
        <w:t>推进工作规范运行。明确任务边界，实施全流程管理，确保各环节顺利衔接。</w:t>
      </w:r>
      <w:r>
        <w:rPr>
          <w:rFonts w:hint="eastAsia" w:ascii="仿宋_GB2312" w:hAnsi="宋体" w:eastAsia="仿宋_GB2312" w:cs="宋体"/>
          <w:b/>
          <w:bCs/>
          <w:spacing w:val="8"/>
          <w:kern w:val="0"/>
          <w:sz w:val="32"/>
          <w:szCs w:val="32"/>
          <w:lang w:val="en" w:eastAsia="zh-CN"/>
        </w:rPr>
        <w:t>三是</w:t>
      </w:r>
      <w:r>
        <w:rPr>
          <w:rFonts w:hint="eastAsia" w:ascii="仿宋_GB2312" w:hAnsi="宋体" w:eastAsia="仿宋_GB2312" w:cs="宋体"/>
          <w:b w:val="0"/>
          <w:bCs w:val="0"/>
          <w:spacing w:val="8"/>
          <w:kern w:val="0"/>
          <w:sz w:val="32"/>
          <w:szCs w:val="32"/>
          <w:lang w:val="en-US" w:eastAsia="zh-CN"/>
        </w:rPr>
        <w:t>提升政治思想</w:t>
      </w:r>
      <w:r>
        <w:rPr>
          <w:rFonts w:hint="eastAsia" w:ascii="仿宋_GB2312" w:hAnsi="宋体" w:eastAsia="仿宋_GB2312" w:cs="宋体"/>
          <w:b w:val="0"/>
          <w:bCs w:val="0"/>
          <w:spacing w:val="8"/>
          <w:kern w:val="0"/>
          <w:sz w:val="32"/>
          <w:szCs w:val="32"/>
          <w:lang w:val="en" w:eastAsia="zh-CN"/>
        </w:rPr>
        <w:t>。组织相关人员加强政策学习，深刻认识政府信息公开工作的重要性，以标准化促落实，切实提升信息报送质量与效率。</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75" w:firstLineChars="200"/>
        <w:jc w:val="both"/>
        <w:textAlignment w:val="auto"/>
        <w:rPr>
          <w:rFonts w:hint="eastAsia" w:ascii="仿宋_GB2312" w:hAnsi="宋体" w:eastAsia="仿宋_GB2312" w:cs="宋体"/>
          <w:b w:val="0"/>
          <w:bCs w:val="0"/>
          <w:spacing w:val="8"/>
          <w:kern w:val="0"/>
          <w:sz w:val="32"/>
          <w:szCs w:val="32"/>
          <w:lang w:val="en-US" w:eastAsia="zh-CN"/>
        </w:rPr>
      </w:pPr>
      <w:r>
        <w:rPr>
          <w:rFonts w:hint="eastAsia" w:ascii="仿宋_GB2312" w:hAnsi="宋体" w:eastAsia="仿宋_GB2312" w:cs="宋体"/>
          <w:b/>
          <w:bCs/>
          <w:spacing w:val="8"/>
          <w:kern w:val="0"/>
          <w:sz w:val="32"/>
          <w:szCs w:val="32"/>
          <w:lang w:val="en-US" w:eastAsia="zh-CN"/>
        </w:rPr>
        <w:t>（二）持续深化</w:t>
      </w:r>
      <w:r>
        <w:rPr>
          <w:rFonts w:hint="eastAsia" w:ascii="仿宋_GB2312" w:hAnsi="宋体" w:eastAsia="仿宋_GB2312" w:cs="宋体"/>
          <w:b/>
          <w:bCs/>
          <w:spacing w:val="8"/>
          <w:kern w:val="0"/>
          <w:sz w:val="32"/>
          <w:szCs w:val="32"/>
          <w:lang w:val="en" w:eastAsia="zh-CN"/>
        </w:rPr>
        <w:t>主动公开。</w:t>
      </w:r>
      <w:r>
        <w:rPr>
          <w:rFonts w:hint="eastAsia" w:ascii="仿宋_GB2312" w:hAnsi="宋体" w:eastAsia="仿宋_GB2312" w:cs="宋体"/>
          <w:b/>
          <w:bCs/>
          <w:spacing w:val="8"/>
          <w:kern w:val="0"/>
          <w:sz w:val="32"/>
          <w:szCs w:val="32"/>
          <w:lang w:val="en-US" w:eastAsia="zh-CN"/>
        </w:rPr>
        <w:t>一是</w:t>
      </w:r>
      <w:r>
        <w:rPr>
          <w:rFonts w:hint="eastAsia" w:ascii="仿宋_GB2312" w:hAnsi="宋体" w:eastAsia="仿宋_GB2312" w:cs="宋体"/>
          <w:b w:val="0"/>
          <w:bCs w:val="0"/>
          <w:spacing w:val="8"/>
          <w:kern w:val="0"/>
          <w:sz w:val="32"/>
          <w:szCs w:val="32"/>
          <w:lang w:val="en-US" w:eastAsia="zh-CN"/>
        </w:rPr>
        <w:t>强化政府信息公开。</w:t>
      </w:r>
      <w:r>
        <w:rPr>
          <w:rFonts w:hint="eastAsia" w:ascii="仿宋_GB2312" w:hAnsi="宋体" w:eastAsia="仿宋_GB2312" w:cs="宋体"/>
          <w:b w:val="0"/>
          <w:bCs w:val="0"/>
          <w:spacing w:val="8"/>
          <w:kern w:val="0"/>
          <w:sz w:val="32"/>
          <w:szCs w:val="32"/>
          <w:lang w:val="en" w:eastAsia="zh-CN"/>
        </w:rPr>
        <w:t>严格</w:t>
      </w:r>
      <w:r>
        <w:rPr>
          <w:rFonts w:hint="eastAsia" w:ascii="仿宋_GB2312" w:hAnsi="宋体" w:eastAsia="仿宋_GB2312" w:cs="宋体"/>
          <w:b w:val="0"/>
          <w:bCs w:val="0"/>
          <w:spacing w:val="8"/>
          <w:kern w:val="0"/>
          <w:sz w:val="32"/>
          <w:szCs w:val="32"/>
          <w:lang w:val="en-US" w:eastAsia="zh-CN"/>
        </w:rPr>
        <w:t>公开决策、政策、结果等法定主动公开内容，</w:t>
      </w:r>
      <w:r>
        <w:rPr>
          <w:rFonts w:hint="eastAsia" w:ascii="仿宋_GB2312" w:hAnsi="宋体" w:eastAsia="仿宋_GB2312" w:cs="宋体"/>
          <w:b w:val="0"/>
          <w:bCs w:val="0"/>
          <w:spacing w:val="8"/>
          <w:kern w:val="0"/>
          <w:sz w:val="32"/>
          <w:szCs w:val="32"/>
          <w:lang w:val="en" w:eastAsia="zh-CN"/>
        </w:rPr>
        <w:t>及时更新领导简介2次、招考录用18条、财务</w:t>
      </w:r>
      <w:r>
        <w:rPr>
          <w:rFonts w:hint="eastAsia" w:ascii="仿宋_GB2312" w:hAnsi="宋体" w:eastAsia="仿宋_GB2312" w:cs="宋体"/>
          <w:b w:val="0"/>
          <w:bCs w:val="0"/>
          <w:spacing w:val="8"/>
          <w:kern w:val="0"/>
          <w:sz w:val="32"/>
          <w:szCs w:val="32"/>
          <w:lang w:val="en-US" w:eastAsia="zh-CN"/>
        </w:rPr>
        <w:t>栏目</w:t>
      </w:r>
      <w:r>
        <w:rPr>
          <w:rFonts w:hint="eastAsia" w:ascii="仿宋_GB2312" w:hAnsi="宋体" w:eastAsia="仿宋_GB2312" w:cs="宋体"/>
          <w:b w:val="0"/>
          <w:bCs w:val="0"/>
          <w:spacing w:val="8"/>
          <w:kern w:val="0"/>
          <w:sz w:val="32"/>
          <w:szCs w:val="32"/>
          <w:lang w:val="en" w:eastAsia="zh-CN"/>
        </w:rPr>
        <w:t>信息</w:t>
      </w:r>
      <w:r>
        <w:rPr>
          <w:rFonts w:hint="eastAsia" w:ascii="仿宋_GB2312" w:hAnsi="宋体" w:eastAsia="仿宋_GB2312" w:cs="宋体"/>
          <w:b w:val="0"/>
          <w:bCs w:val="0"/>
          <w:spacing w:val="8"/>
          <w:kern w:val="0"/>
          <w:sz w:val="32"/>
          <w:szCs w:val="32"/>
          <w:lang w:val="en-US" w:eastAsia="zh-CN"/>
        </w:rPr>
        <w:t>7</w:t>
      </w:r>
      <w:r>
        <w:rPr>
          <w:rFonts w:hint="eastAsia" w:ascii="仿宋_GB2312" w:hAnsi="宋体" w:eastAsia="仿宋_GB2312" w:cs="宋体"/>
          <w:b w:val="0"/>
          <w:bCs w:val="0"/>
          <w:spacing w:val="8"/>
          <w:kern w:val="0"/>
          <w:sz w:val="32"/>
          <w:szCs w:val="32"/>
          <w:lang w:val="en" w:eastAsia="zh-CN"/>
        </w:rPr>
        <w:t>次，</w:t>
      </w:r>
      <w:r>
        <w:rPr>
          <w:rFonts w:hint="eastAsia" w:ascii="仿宋_GB2312" w:hAnsi="宋体" w:eastAsia="仿宋_GB2312" w:cs="宋体"/>
          <w:b w:val="0"/>
          <w:bCs w:val="0"/>
          <w:spacing w:val="8"/>
          <w:kern w:val="0"/>
          <w:sz w:val="32"/>
          <w:szCs w:val="32"/>
          <w:lang w:val="en-US" w:eastAsia="zh-CN"/>
        </w:rPr>
        <w:t>自觉</w:t>
      </w:r>
      <w:r>
        <w:rPr>
          <w:rFonts w:hint="eastAsia" w:ascii="仿宋_GB2312" w:hAnsi="宋体" w:eastAsia="仿宋_GB2312" w:cs="宋体"/>
          <w:b w:val="0"/>
          <w:bCs w:val="0"/>
          <w:spacing w:val="8"/>
          <w:kern w:val="0"/>
          <w:sz w:val="32"/>
          <w:szCs w:val="32"/>
          <w:lang w:val="en" w:eastAsia="zh-CN"/>
        </w:rPr>
        <w:t>接受</w:t>
      </w:r>
      <w:r>
        <w:rPr>
          <w:rFonts w:hint="eastAsia" w:ascii="仿宋_GB2312" w:hAnsi="宋体" w:eastAsia="仿宋_GB2312" w:cs="宋体"/>
          <w:b w:val="0"/>
          <w:bCs w:val="0"/>
          <w:spacing w:val="8"/>
          <w:kern w:val="0"/>
          <w:sz w:val="32"/>
          <w:szCs w:val="32"/>
          <w:lang w:val="en-US" w:eastAsia="zh-CN"/>
        </w:rPr>
        <w:t>社会</w:t>
      </w:r>
      <w:r>
        <w:rPr>
          <w:rFonts w:hint="eastAsia" w:ascii="仿宋_GB2312" w:hAnsi="宋体" w:eastAsia="仿宋_GB2312" w:cs="宋体"/>
          <w:b w:val="0"/>
          <w:bCs w:val="0"/>
          <w:spacing w:val="8"/>
          <w:kern w:val="0"/>
          <w:sz w:val="32"/>
          <w:szCs w:val="32"/>
          <w:lang w:val="en" w:eastAsia="zh-CN"/>
        </w:rPr>
        <w:t>监督。</w:t>
      </w:r>
      <w:r>
        <w:rPr>
          <w:rFonts w:hint="eastAsia" w:ascii="仿宋_GB2312" w:hAnsi="宋体" w:eastAsia="仿宋_GB2312" w:cs="宋体"/>
          <w:b/>
          <w:bCs/>
          <w:spacing w:val="8"/>
          <w:kern w:val="0"/>
          <w:sz w:val="32"/>
          <w:szCs w:val="32"/>
          <w:lang w:val="en-US" w:eastAsia="zh-CN"/>
        </w:rPr>
        <w:t>二是</w:t>
      </w:r>
      <w:r>
        <w:rPr>
          <w:rFonts w:hint="eastAsia" w:ascii="仿宋_GB2312" w:hAnsi="宋体" w:eastAsia="仿宋_GB2312" w:cs="宋体"/>
          <w:b w:val="0"/>
          <w:bCs w:val="0"/>
          <w:spacing w:val="8"/>
          <w:kern w:val="0"/>
          <w:sz w:val="32"/>
          <w:szCs w:val="32"/>
          <w:lang w:val="en" w:eastAsia="zh-CN"/>
        </w:rPr>
        <w:t>加强政策</w:t>
      </w:r>
      <w:r>
        <w:rPr>
          <w:rFonts w:hint="eastAsia" w:ascii="仿宋_GB2312" w:hAnsi="宋体" w:eastAsia="仿宋_GB2312" w:cs="宋体"/>
          <w:b w:val="0"/>
          <w:bCs w:val="0"/>
          <w:spacing w:val="8"/>
          <w:kern w:val="0"/>
          <w:sz w:val="32"/>
          <w:szCs w:val="32"/>
          <w:lang w:val="en-US" w:eastAsia="zh-CN"/>
        </w:rPr>
        <w:t>发布</w:t>
      </w:r>
      <w:r>
        <w:rPr>
          <w:rFonts w:hint="eastAsia" w:ascii="仿宋_GB2312" w:hAnsi="宋体" w:eastAsia="仿宋_GB2312" w:cs="宋体"/>
          <w:b w:val="0"/>
          <w:bCs w:val="0"/>
          <w:spacing w:val="8"/>
          <w:kern w:val="0"/>
          <w:sz w:val="32"/>
          <w:szCs w:val="32"/>
          <w:lang w:val="en" w:eastAsia="zh-CN"/>
        </w:rPr>
        <w:t>和政策解读服务。发布政策文件6件，以文字、图片、视频、</w:t>
      </w:r>
      <w:r>
        <w:rPr>
          <w:rFonts w:hint="eastAsia" w:ascii="仿宋_GB2312" w:hAnsi="宋体" w:eastAsia="仿宋_GB2312" w:cs="宋体"/>
          <w:b w:val="0"/>
          <w:bCs w:val="0"/>
          <w:spacing w:val="8"/>
          <w:kern w:val="0"/>
          <w:sz w:val="32"/>
          <w:szCs w:val="32"/>
          <w:lang w:val="en-US" w:eastAsia="zh-CN"/>
        </w:rPr>
        <w:t>问答</w:t>
      </w:r>
      <w:r>
        <w:rPr>
          <w:rFonts w:hint="eastAsia" w:ascii="仿宋_GB2312" w:hAnsi="宋体" w:eastAsia="仿宋_GB2312" w:cs="宋体"/>
          <w:b w:val="0"/>
          <w:bCs w:val="0"/>
          <w:spacing w:val="8"/>
          <w:kern w:val="0"/>
          <w:sz w:val="32"/>
          <w:szCs w:val="32"/>
          <w:lang w:val="en" w:eastAsia="zh-CN"/>
        </w:rPr>
        <w:t>形式完成</w:t>
      </w:r>
      <w:r>
        <w:rPr>
          <w:rFonts w:hint="eastAsia" w:ascii="仿宋_GB2312" w:hAnsi="宋体" w:eastAsia="仿宋_GB2312" w:cs="宋体"/>
          <w:b w:val="0"/>
          <w:bCs w:val="0"/>
          <w:spacing w:val="8"/>
          <w:kern w:val="0"/>
          <w:sz w:val="32"/>
          <w:szCs w:val="32"/>
          <w:lang w:val="en-US" w:eastAsia="zh-CN"/>
        </w:rPr>
        <w:t>配套</w:t>
      </w:r>
      <w:r>
        <w:rPr>
          <w:rFonts w:hint="eastAsia" w:ascii="仿宋_GB2312" w:hAnsi="宋体" w:eastAsia="仿宋_GB2312" w:cs="宋体"/>
          <w:b w:val="0"/>
          <w:bCs w:val="0"/>
          <w:spacing w:val="8"/>
          <w:kern w:val="0"/>
          <w:sz w:val="32"/>
          <w:szCs w:val="32"/>
          <w:lang w:val="en" w:eastAsia="zh-CN"/>
        </w:rPr>
        <w:t>解读7件，提升政策的</w:t>
      </w:r>
      <w:r>
        <w:rPr>
          <w:rFonts w:hint="eastAsia" w:ascii="仿宋_GB2312" w:hAnsi="宋体" w:eastAsia="仿宋_GB2312" w:cs="宋体"/>
          <w:b w:val="0"/>
          <w:bCs w:val="0"/>
          <w:spacing w:val="8"/>
          <w:kern w:val="0"/>
          <w:sz w:val="32"/>
          <w:szCs w:val="32"/>
          <w:lang w:val="en-US" w:eastAsia="zh-CN"/>
        </w:rPr>
        <w:t>知晓度和应用性</w:t>
      </w:r>
      <w:r>
        <w:rPr>
          <w:rFonts w:hint="eastAsia" w:ascii="仿宋_GB2312" w:hAnsi="宋体" w:eastAsia="仿宋_GB2312" w:cs="宋体"/>
          <w:b w:val="0"/>
          <w:bCs w:val="0"/>
          <w:spacing w:val="8"/>
          <w:kern w:val="0"/>
          <w:sz w:val="32"/>
          <w:szCs w:val="32"/>
          <w:lang w:val="en" w:eastAsia="zh-CN"/>
        </w:rPr>
        <w:t>。</w:t>
      </w:r>
      <w:r>
        <w:rPr>
          <w:rFonts w:hint="eastAsia" w:ascii="仿宋_GB2312" w:hAnsi="宋体" w:eastAsia="仿宋_GB2312" w:cs="宋体"/>
          <w:b/>
          <w:bCs/>
          <w:spacing w:val="8"/>
          <w:kern w:val="0"/>
          <w:sz w:val="32"/>
          <w:szCs w:val="32"/>
          <w:lang w:val="en-US" w:eastAsia="zh-CN"/>
        </w:rPr>
        <w:t>三是</w:t>
      </w:r>
      <w:r>
        <w:rPr>
          <w:rFonts w:hint="eastAsia" w:ascii="仿宋_GB2312" w:hAnsi="宋体" w:eastAsia="仿宋_GB2312" w:cs="宋体"/>
          <w:b w:val="0"/>
          <w:bCs w:val="0"/>
          <w:spacing w:val="8"/>
          <w:kern w:val="0"/>
          <w:sz w:val="32"/>
          <w:szCs w:val="32"/>
          <w:lang w:val="en-US" w:eastAsia="zh-CN"/>
        </w:rPr>
        <w:t>优化主动公开内容。全年发布19385篇信息，及时转载党中央、国务院重大决策部署等权威信息881条，向市政府门户网站报送稿件被采用268篇。</w:t>
      </w:r>
      <w:r>
        <w:rPr>
          <w:rFonts w:hint="eastAsia" w:ascii="仿宋_GB2312" w:hAnsi="宋体" w:eastAsia="仿宋_GB2312" w:cs="宋体"/>
          <w:b w:val="0"/>
          <w:bCs w:val="0"/>
          <w:spacing w:val="8"/>
          <w:kern w:val="0"/>
          <w:sz w:val="32"/>
          <w:szCs w:val="32"/>
          <w:lang w:val="en" w:eastAsia="zh-CN"/>
        </w:rPr>
        <w:t>发布在线访谈7次，开展征集调查及反馈3次。召开</w:t>
      </w:r>
      <w:r>
        <w:rPr>
          <w:rFonts w:hint="eastAsia" w:ascii="仿宋_GB2312" w:hAnsi="宋体" w:eastAsia="仿宋_GB2312" w:cs="宋体"/>
          <w:b w:val="0"/>
          <w:bCs w:val="0"/>
          <w:spacing w:val="8"/>
          <w:kern w:val="0"/>
          <w:sz w:val="32"/>
          <w:szCs w:val="32"/>
          <w:lang w:val="en-US" w:eastAsia="zh-CN"/>
        </w:rPr>
        <w:t>新闻发布会12次，确保公开内容全面且及时。</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jc w:val="both"/>
        <w:textAlignment w:val="auto"/>
        <w:rPr>
          <w:rFonts w:hint="eastAsia" w:ascii="仿宋_GB2312" w:hAnsi="宋体" w:eastAsia="仿宋_GB2312" w:cs="宋体"/>
          <w:b w:val="0"/>
          <w:bCs w:val="0"/>
          <w:spacing w:val="8"/>
          <w:kern w:val="0"/>
          <w:sz w:val="32"/>
          <w:szCs w:val="32"/>
          <w:lang w:val="en-US" w:eastAsia="zh-CN"/>
        </w:rPr>
      </w:pPr>
      <w:r>
        <w:rPr>
          <w:rFonts w:hint="eastAsia" w:ascii="仿宋_GB2312" w:hAnsi="宋体" w:eastAsia="仿宋_GB2312" w:cs="宋体"/>
          <w:b/>
          <w:bCs/>
          <w:spacing w:val="8"/>
          <w:kern w:val="0"/>
          <w:sz w:val="32"/>
          <w:szCs w:val="32"/>
          <w:lang w:val="en-US" w:eastAsia="zh-CN"/>
        </w:rPr>
        <w:t>（三）严格规范依申请公开。一是</w:t>
      </w:r>
      <w:r>
        <w:rPr>
          <w:rFonts w:hint="eastAsia" w:ascii="仿宋_GB2312" w:hAnsi="宋体" w:eastAsia="仿宋_GB2312" w:cs="宋体"/>
          <w:b w:val="0"/>
          <w:bCs w:val="0"/>
          <w:spacing w:val="8"/>
          <w:kern w:val="0"/>
          <w:sz w:val="32"/>
          <w:szCs w:val="32"/>
          <w:lang w:val="en-US" w:eastAsia="zh-CN"/>
        </w:rPr>
        <w:t>规范办理。明确申请方式，及时更新对外联系电话，确保信函、网络、电话等申请途径畅通。对接收的申请逐一登记、全程跟踪，严格按照法定答复时限与程序要求办理。</w:t>
      </w:r>
      <w:r>
        <w:rPr>
          <w:rFonts w:hint="eastAsia" w:ascii="仿宋_GB2312" w:hAnsi="宋体" w:eastAsia="仿宋_GB2312" w:cs="宋体"/>
          <w:b/>
          <w:bCs/>
          <w:spacing w:val="8"/>
          <w:kern w:val="0"/>
          <w:sz w:val="32"/>
          <w:szCs w:val="32"/>
          <w:lang w:val="en-US" w:eastAsia="zh-CN"/>
        </w:rPr>
        <w:t>二是</w:t>
      </w:r>
      <w:r>
        <w:rPr>
          <w:rFonts w:hint="eastAsia" w:ascii="仿宋_GB2312" w:hAnsi="宋体" w:eastAsia="仿宋_GB2312" w:cs="宋体"/>
          <w:b w:val="0"/>
          <w:bCs w:val="0"/>
          <w:spacing w:val="8"/>
          <w:kern w:val="0"/>
          <w:sz w:val="32"/>
          <w:szCs w:val="32"/>
          <w:lang w:val="en-US" w:eastAsia="zh-CN"/>
        </w:rPr>
        <w:t>部门协同。实行专人负责和部门联合机制，对申请内容加强研判，完成全年所有答复均做到程序合法、内容严谨、格式规范。</w:t>
      </w:r>
      <w:bookmarkStart w:id="1" w:name="OLE_LINK2"/>
      <w:r>
        <w:rPr>
          <w:rFonts w:hint="eastAsia" w:ascii="仿宋_GB2312" w:hAnsi="宋体" w:eastAsia="仿宋_GB2312" w:cs="宋体"/>
          <w:b/>
          <w:bCs/>
          <w:spacing w:val="8"/>
          <w:kern w:val="0"/>
          <w:sz w:val="32"/>
          <w:szCs w:val="32"/>
          <w:lang w:val="en-US" w:eastAsia="zh-CN"/>
        </w:rPr>
        <w:t>三是</w:t>
      </w:r>
      <w:r>
        <w:rPr>
          <w:rFonts w:hint="eastAsia" w:ascii="仿宋_GB2312" w:hAnsi="宋体" w:eastAsia="仿宋_GB2312" w:cs="宋体"/>
          <w:b w:val="0"/>
          <w:bCs w:val="0"/>
          <w:spacing w:val="8"/>
          <w:kern w:val="0"/>
          <w:sz w:val="32"/>
          <w:szCs w:val="32"/>
          <w:lang w:val="en-US" w:eastAsia="zh-CN"/>
        </w:rPr>
        <w:t>优化网站留言答复。积极回应社会关切问题，优化内部办理流程，着力提升答复的时效性与准确性。全年答复领导信箱咨询、建议、投诉留言1229件。</w:t>
      </w:r>
    </w:p>
    <w:bookmarkEnd w:id="1"/>
    <w:p>
      <w:pPr>
        <w:keepNext w:val="0"/>
        <w:keepLines w:val="0"/>
        <w:pageBreakBefore w:val="0"/>
        <w:widowControl w:val="0"/>
        <w:kinsoku/>
        <w:wordWrap/>
        <w:overflowPunct/>
        <w:topLinePunct w:val="0"/>
        <w:autoSpaceDE/>
        <w:autoSpaceDN/>
        <w:bidi w:val="0"/>
        <w:adjustRightInd/>
        <w:snapToGrid/>
        <w:spacing w:line="560" w:lineRule="exact"/>
        <w:ind w:firstLine="675" w:firstLineChars="200"/>
        <w:jc w:val="both"/>
        <w:textAlignment w:val="auto"/>
        <w:rPr>
          <w:rFonts w:hint="eastAsia" w:ascii="仿宋_GB2312" w:hAnsi="宋体" w:eastAsia="仿宋_GB2312" w:cs="宋体"/>
          <w:b w:val="0"/>
          <w:bCs w:val="0"/>
          <w:spacing w:val="8"/>
          <w:kern w:val="0"/>
          <w:sz w:val="32"/>
          <w:szCs w:val="32"/>
          <w:lang w:val="en-US" w:eastAsia="zh-CN"/>
        </w:rPr>
      </w:pPr>
      <w:r>
        <w:rPr>
          <w:rFonts w:hint="eastAsia" w:ascii="仿宋_GB2312" w:hAnsi="宋体" w:eastAsia="仿宋_GB2312" w:cs="宋体"/>
          <w:b/>
          <w:bCs/>
          <w:spacing w:val="8"/>
          <w:kern w:val="0"/>
          <w:sz w:val="32"/>
          <w:szCs w:val="32"/>
          <w:lang w:val="en-US" w:eastAsia="zh-CN"/>
        </w:rPr>
        <w:t>（四）切实强化政府信息管理。一是</w:t>
      </w:r>
      <w:r>
        <w:rPr>
          <w:rFonts w:hint="eastAsia" w:ascii="仿宋_GB2312" w:hAnsi="宋体" w:eastAsia="仿宋_GB2312" w:cs="宋体"/>
          <w:b w:val="0"/>
          <w:bCs w:val="0"/>
          <w:spacing w:val="8"/>
          <w:kern w:val="0"/>
          <w:sz w:val="32"/>
          <w:szCs w:val="32"/>
          <w:lang w:val="en-US" w:eastAsia="zh-CN"/>
        </w:rPr>
        <w:t>新媒体推送文章实行三审三校制度，同时使用专业校对软件，实行人机共同校对审核的机制。</w:t>
      </w:r>
      <w:r>
        <w:rPr>
          <w:rFonts w:hint="eastAsia" w:ascii="仿宋_GB2312" w:hAnsi="宋体" w:eastAsia="仿宋_GB2312" w:cs="宋体"/>
          <w:b/>
          <w:bCs/>
          <w:spacing w:val="8"/>
          <w:kern w:val="0"/>
          <w:sz w:val="32"/>
          <w:szCs w:val="32"/>
          <w:lang w:val="en-US" w:eastAsia="zh-CN"/>
        </w:rPr>
        <w:t>二是</w:t>
      </w:r>
      <w:r>
        <w:rPr>
          <w:rFonts w:hint="eastAsia" w:ascii="仿宋_GB2312" w:hAnsi="宋体" w:eastAsia="仿宋_GB2312" w:cs="宋体"/>
          <w:b w:val="0"/>
          <w:bCs w:val="0"/>
          <w:spacing w:val="8"/>
          <w:kern w:val="0"/>
          <w:sz w:val="32"/>
          <w:szCs w:val="32"/>
          <w:lang w:val="en-US" w:eastAsia="zh-CN"/>
        </w:rPr>
        <w:t>严格落实审查制度。对网站和新媒体推送文章采用经办人员分级审批，一律填写保密审查单，并由推送部门最后统一进行准确性和保密性终审。</w:t>
      </w:r>
      <w:r>
        <w:rPr>
          <w:rFonts w:hint="eastAsia" w:ascii="仿宋_GB2312" w:hAnsi="宋体" w:eastAsia="仿宋_GB2312" w:cs="宋体"/>
          <w:b/>
          <w:bCs/>
          <w:spacing w:val="8"/>
          <w:kern w:val="0"/>
          <w:sz w:val="32"/>
          <w:szCs w:val="32"/>
          <w:lang w:val="en-US" w:eastAsia="zh-CN"/>
        </w:rPr>
        <w:t>三是</w:t>
      </w:r>
      <w:r>
        <w:rPr>
          <w:rFonts w:hint="eastAsia" w:ascii="仿宋_GB2312" w:hAnsi="宋体" w:eastAsia="仿宋_GB2312" w:cs="宋体"/>
          <w:b w:val="0"/>
          <w:bCs w:val="0"/>
          <w:spacing w:val="8"/>
          <w:kern w:val="0"/>
          <w:sz w:val="32"/>
          <w:szCs w:val="32"/>
          <w:lang w:val="en-US" w:eastAsia="zh-CN"/>
        </w:rPr>
        <w:t>应公开尽公开，加强对依申请公开和主动公开的管理。按时限要求及时发布政策文件及解读、行政许可等信息，开展政策文件的清理和更新，按时移送政策文件。</w:t>
      </w:r>
      <w:r>
        <w:rPr>
          <w:rFonts w:hint="eastAsia" w:ascii="仿宋_GB2312" w:hAnsi="宋体" w:eastAsia="仿宋_GB2312" w:cs="宋体"/>
          <w:b/>
          <w:bCs/>
          <w:spacing w:val="8"/>
          <w:kern w:val="0"/>
          <w:sz w:val="32"/>
          <w:szCs w:val="32"/>
          <w:lang w:val="en-US" w:eastAsia="zh-CN"/>
        </w:rPr>
        <w:t>四是</w:t>
      </w:r>
      <w:r>
        <w:rPr>
          <w:rFonts w:hint="eastAsia" w:ascii="仿宋_GB2312" w:hAnsi="宋体" w:eastAsia="仿宋_GB2312" w:cs="宋体"/>
          <w:b w:val="0"/>
          <w:bCs w:val="0"/>
          <w:spacing w:val="8"/>
          <w:kern w:val="0"/>
          <w:sz w:val="32"/>
          <w:szCs w:val="32"/>
          <w:lang w:val="en-US" w:eastAsia="zh-CN"/>
        </w:rPr>
        <w:t>拓宽政府信息公开渠道，例如，《北京市行政执法监督办法》《北京市2024年法治政府建设年度情况报告》在北京日报全文刊登。</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jc w:val="both"/>
        <w:textAlignment w:val="auto"/>
        <w:rPr>
          <w:rFonts w:hint="default" w:ascii="仿宋_GB2312" w:hAnsi="宋体" w:eastAsia="仿宋_GB2312" w:cs="宋体"/>
          <w:b w:val="0"/>
          <w:bCs w:val="0"/>
          <w:spacing w:val="8"/>
          <w:kern w:val="0"/>
          <w:sz w:val="32"/>
          <w:szCs w:val="32"/>
          <w:lang w:val="en-US" w:eastAsia="zh-CN"/>
        </w:rPr>
      </w:pPr>
      <w:r>
        <w:rPr>
          <w:rFonts w:hint="eastAsia" w:ascii="仿宋_GB2312" w:hAnsi="宋体" w:eastAsia="仿宋_GB2312" w:cs="宋体"/>
          <w:b/>
          <w:bCs/>
          <w:spacing w:val="8"/>
          <w:kern w:val="0"/>
          <w:sz w:val="32"/>
          <w:szCs w:val="32"/>
          <w:lang w:val="en-US" w:eastAsia="zh-CN"/>
        </w:rPr>
        <w:t>（五）扎实推进政府信息公开平台建设。</w:t>
      </w:r>
      <w:bookmarkStart w:id="2" w:name="_GoBack"/>
      <w:bookmarkEnd w:id="2"/>
      <w:r>
        <w:rPr>
          <w:rFonts w:hint="eastAsia" w:ascii="仿宋_GB2312" w:hAnsi="宋体" w:eastAsia="仿宋_GB2312" w:cs="宋体"/>
          <w:b/>
          <w:bCs/>
          <w:spacing w:val="8"/>
          <w:kern w:val="0"/>
          <w:sz w:val="32"/>
          <w:szCs w:val="32"/>
          <w:lang w:val="en-US" w:eastAsia="zh-CN"/>
        </w:rPr>
        <w:t>一是</w:t>
      </w:r>
      <w:r>
        <w:rPr>
          <w:rFonts w:hint="eastAsia" w:ascii="仿宋_GB2312" w:hAnsi="宋体" w:eastAsia="仿宋_GB2312" w:cs="宋体"/>
          <w:b w:val="0"/>
          <w:bCs w:val="0"/>
          <w:spacing w:val="8"/>
          <w:kern w:val="0"/>
          <w:sz w:val="32"/>
          <w:szCs w:val="32"/>
          <w:lang w:val="en-US" w:eastAsia="zh-CN"/>
        </w:rPr>
        <w:t>强化官网更新。官方网站及时更新执法人员信息和复议机关地址电话，批量整改办事指南栏目信息，调整网站友情链接。修改“行政执法公示”专栏信息，新增“平安暖心事 政法正能量”栏目，全年推送73条信息，整合网民留言渠道并完成“互动交流”栏目的设计与上线。优化页面展示效果，统一表格样式，优化置顶信息提示效果，调整用户中心入口，取消栏目订阅功能，增加语音搜索功能。实现全年总访问量6,458,730。</w:t>
      </w:r>
      <w:r>
        <w:rPr>
          <w:rFonts w:hint="eastAsia" w:ascii="仿宋_GB2312" w:hAnsi="宋体" w:eastAsia="仿宋_GB2312" w:cs="宋体"/>
          <w:b/>
          <w:bCs/>
          <w:spacing w:val="8"/>
          <w:kern w:val="0"/>
          <w:sz w:val="32"/>
          <w:szCs w:val="32"/>
          <w:lang w:val="en-US" w:eastAsia="zh-CN"/>
        </w:rPr>
        <w:t>二是</w:t>
      </w:r>
      <w:r>
        <w:rPr>
          <w:rFonts w:hint="eastAsia" w:ascii="仿宋_GB2312" w:hAnsi="宋体" w:eastAsia="仿宋_GB2312" w:cs="宋体"/>
          <w:b w:val="0"/>
          <w:bCs w:val="0"/>
          <w:spacing w:val="8"/>
          <w:kern w:val="0"/>
          <w:sz w:val="32"/>
          <w:szCs w:val="32"/>
          <w:lang w:val="en-US" w:eastAsia="zh-CN"/>
        </w:rPr>
        <w:t>上线北京市律师诚信信息系统。面向行业内部和社会公众公示公开全市律师、律所受到行政处罚、行业惩戒和奖励情况的相关信息，社会公众可在该系统查询相关律师或律所执业信息的同时查询其诚信信息。全年共更新诚信信息333条，系统访问量共144163人次。</w:t>
      </w:r>
      <w:r>
        <w:rPr>
          <w:rFonts w:hint="eastAsia" w:ascii="仿宋_GB2312" w:hAnsi="宋体" w:eastAsia="仿宋_GB2312" w:cs="宋体"/>
          <w:b/>
          <w:bCs/>
          <w:spacing w:val="8"/>
          <w:kern w:val="0"/>
          <w:sz w:val="32"/>
          <w:szCs w:val="32"/>
          <w:lang w:val="en-US" w:eastAsia="zh-CN"/>
        </w:rPr>
        <w:t>三是</w:t>
      </w:r>
      <w:r>
        <w:rPr>
          <w:rFonts w:hint="eastAsia" w:ascii="仿宋_GB2312" w:hAnsi="宋体" w:eastAsia="仿宋_GB2312" w:cs="宋体"/>
          <w:b w:val="0"/>
          <w:bCs w:val="0"/>
          <w:spacing w:val="8"/>
          <w:kern w:val="0"/>
          <w:sz w:val="32"/>
          <w:szCs w:val="32"/>
          <w:lang w:val="en-US" w:eastAsia="zh-CN"/>
        </w:rPr>
        <w:t>新媒体阵地持续发力。“京司观澜”微信公众号25年订阅人数突破20万，共推送870期、1223篇文章，总阅读量350万余人次，被北京政法、司法部等上级新媒体账号转发转载相关博文201条。@北京司法微博共发博6304条，总阅读量4350万余人次，被北京政法、司法部等上级新媒体账号转发转载相关博文278条。“京司观澜”视频号共推送视频117条；北京司法头条号共推文1213条；北京司法一点号共推文1154条；北京司法法治号共推文298条；京司观澜北京号共推文319条；京司观澜抖音共97条，123793总播放量。</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jc w:val="both"/>
        <w:textAlignment w:val="auto"/>
        <w:rPr>
          <w:rFonts w:hint="eastAsia" w:ascii="仿宋_GB2312" w:hAnsi="宋体" w:eastAsia="仿宋_GB2312" w:cs="宋体"/>
          <w:b w:val="0"/>
          <w:bCs w:val="0"/>
          <w:spacing w:val="8"/>
          <w:kern w:val="0"/>
          <w:sz w:val="32"/>
          <w:szCs w:val="32"/>
          <w:lang w:val="en-US" w:eastAsia="zh-CN"/>
        </w:rPr>
      </w:pPr>
      <w:r>
        <w:rPr>
          <w:rFonts w:hint="eastAsia" w:ascii="仿宋_GB2312" w:hAnsi="宋体" w:eastAsia="仿宋_GB2312" w:cs="宋体"/>
          <w:b/>
          <w:bCs/>
          <w:spacing w:val="8"/>
          <w:kern w:val="0"/>
          <w:sz w:val="32"/>
          <w:szCs w:val="32"/>
          <w:lang w:val="en-US" w:eastAsia="zh-CN"/>
        </w:rPr>
        <w:t>（六）组织开展教育培训。</w:t>
      </w:r>
      <w:r>
        <w:rPr>
          <w:rFonts w:hint="eastAsia" w:ascii="仿宋_GB2312" w:hAnsi="宋体" w:eastAsia="仿宋_GB2312" w:cs="宋体"/>
          <w:b w:val="0"/>
          <w:bCs w:val="0"/>
          <w:spacing w:val="8"/>
          <w:kern w:val="0"/>
          <w:sz w:val="32"/>
          <w:szCs w:val="32"/>
          <w:lang w:val="en-US" w:eastAsia="zh-CN"/>
        </w:rPr>
        <w:t>北京市司法局举办2025年全系统调研信息宣传工作培训班，紧扣首都司法行政工作实际，通过集中授课、业务研讨等方式，就信息宣传、政务公开、舆情防范等进行授课，提升全系统信息宣传工作，强化政务公开能力水平。</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jc w:val="both"/>
        <w:textAlignment w:val="auto"/>
        <w:rPr>
          <w:rFonts w:hint="default" w:ascii="仿宋_GB2312" w:hAnsi="宋体" w:eastAsia="仿宋_GB2312" w:cs="宋体"/>
          <w:b w:val="0"/>
          <w:bCs w:val="0"/>
          <w:spacing w:val="8"/>
          <w:kern w:val="0"/>
          <w:sz w:val="32"/>
          <w:szCs w:val="32"/>
          <w:lang w:val="en-US" w:eastAsia="zh-CN" w:bidi="ar-SA"/>
        </w:rPr>
      </w:pPr>
      <w:r>
        <w:rPr>
          <w:rFonts w:hint="eastAsia" w:ascii="仿宋_GB2312" w:hAnsi="宋体" w:eastAsia="仿宋_GB2312" w:cs="宋体"/>
          <w:b/>
          <w:bCs/>
          <w:spacing w:val="8"/>
          <w:kern w:val="0"/>
          <w:sz w:val="32"/>
          <w:szCs w:val="32"/>
          <w:lang w:val="en-US" w:eastAsia="zh-CN"/>
        </w:rPr>
        <w:t>（七）全面提升</w:t>
      </w:r>
      <w:r>
        <w:rPr>
          <w:rFonts w:hint="default" w:ascii="仿宋_GB2312" w:hAnsi="宋体" w:eastAsia="仿宋_GB2312" w:cs="宋体"/>
          <w:b/>
          <w:bCs/>
          <w:spacing w:val="8"/>
          <w:kern w:val="0"/>
          <w:sz w:val="32"/>
          <w:szCs w:val="32"/>
          <w:lang w:val="en-US" w:eastAsia="zh-CN"/>
        </w:rPr>
        <w:t>监督保障。</w:t>
      </w:r>
      <w:r>
        <w:rPr>
          <w:rFonts w:hint="eastAsia" w:ascii="仿宋_GB2312" w:hAnsi="宋体" w:eastAsia="仿宋_GB2312" w:cs="宋体"/>
          <w:b/>
          <w:bCs/>
          <w:spacing w:val="8"/>
          <w:kern w:val="0"/>
          <w:sz w:val="32"/>
          <w:szCs w:val="32"/>
          <w:lang w:val="en-US" w:eastAsia="zh-CN"/>
        </w:rPr>
        <w:t>一是</w:t>
      </w:r>
      <w:r>
        <w:rPr>
          <w:rFonts w:hint="eastAsia" w:ascii="仿宋_GB2312" w:hAnsi="宋体" w:eastAsia="仿宋_GB2312" w:cs="宋体"/>
          <w:b w:val="0"/>
          <w:bCs w:val="0"/>
          <w:spacing w:val="8"/>
          <w:kern w:val="0"/>
          <w:sz w:val="32"/>
          <w:szCs w:val="32"/>
          <w:lang w:val="en-US" w:eastAsia="zh-CN"/>
        </w:rPr>
        <w:t>开展保密教育培训，增强工作人员保密意识。全年发布信息均安全准确，未发生安全泄密事故及严重表述错误。</w:t>
      </w:r>
      <w:r>
        <w:rPr>
          <w:rFonts w:hint="eastAsia" w:ascii="仿宋_GB2312" w:hAnsi="宋体" w:eastAsia="仿宋_GB2312" w:cs="宋体"/>
          <w:b/>
          <w:bCs/>
          <w:spacing w:val="8"/>
          <w:kern w:val="0"/>
          <w:sz w:val="32"/>
          <w:szCs w:val="32"/>
          <w:lang w:val="en-US" w:eastAsia="zh-CN"/>
        </w:rPr>
        <w:t>二是</w:t>
      </w:r>
      <w:r>
        <w:rPr>
          <w:rFonts w:hint="eastAsia" w:ascii="仿宋_GB2312" w:hAnsi="宋体" w:eastAsia="仿宋_GB2312" w:cs="宋体"/>
          <w:b w:val="0"/>
          <w:bCs w:val="0"/>
          <w:spacing w:val="8"/>
          <w:kern w:val="0"/>
          <w:sz w:val="32"/>
          <w:szCs w:val="32"/>
          <w:lang w:val="en-US" w:eastAsia="zh-CN"/>
        </w:rPr>
        <w:t>办公室作为牵头部门协调各业务部门，明确分工，及时提醒更新。</w:t>
      </w:r>
      <w:r>
        <w:rPr>
          <w:rFonts w:hint="eastAsia" w:ascii="仿宋_GB2312" w:hAnsi="宋体" w:eastAsia="仿宋_GB2312" w:cs="宋体"/>
          <w:b/>
          <w:bCs/>
          <w:spacing w:val="8"/>
          <w:kern w:val="0"/>
          <w:sz w:val="32"/>
          <w:szCs w:val="32"/>
          <w:lang w:val="en-US" w:eastAsia="zh-CN"/>
        </w:rPr>
        <w:t>三是</w:t>
      </w:r>
      <w:r>
        <w:rPr>
          <w:rFonts w:hint="eastAsia" w:ascii="仿宋_GB2312" w:hAnsi="宋体" w:eastAsia="仿宋_GB2312" w:cs="宋体"/>
          <w:b w:val="0"/>
          <w:bCs w:val="0"/>
          <w:spacing w:val="8"/>
          <w:kern w:val="0"/>
          <w:sz w:val="32"/>
          <w:szCs w:val="32"/>
          <w:lang w:val="en-US" w:eastAsia="zh-CN"/>
        </w:rPr>
        <w:t>加强网站和新媒体安全巡查与测试，完成4次渗透测试整改工作。及时修改历史遗留的死链、错链、错敏字，其中网站3308条，新媒体86条。进行4次自查工作，网站和新媒体核查评估均为满分。</w:t>
      </w:r>
    </w:p>
    <w:p>
      <w:pPr>
        <w:widowControl/>
        <w:spacing w:line="560" w:lineRule="exact"/>
        <w:ind w:firstLine="675"/>
        <w:jc w:val="left"/>
        <w:rPr>
          <w:rFonts w:hint="eastAsia" w:ascii="黑体" w:hAnsi="宋体" w:eastAsia="黑体" w:cs="黑体"/>
          <w:sz w:val="32"/>
          <w:szCs w:val="32"/>
        </w:rPr>
      </w:pPr>
      <w:r>
        <w:rPr>
          <w:rFonts w:hint="eastAsia" w:ascii="黑体" w:hAnsi="宋体" w:eastAsia="黑体" w:cs="宋体"/>
          <w:spacing w:val="8"/>
          <w:kern w:val="0"/>
          <w:sz w:val="32"/>
          <w:szCs w:val="32"/>
          <w:lang w:eastAsia="zh-CN" w:bidi="ar"/>
        </w:rPr>
        <w:t>二</w:t>
      </w:r>
      <w:r>
        <w:rPr>
          <w:rFonts w:hint="eastAsia" w:ascii="黑体" w:hAnsi="宋体" w:eastAsia="黑体" w:cs="宋体"/>
          <w:spacing w:val="8"/>
          <w:kern w:val="0"/>
          <w:sz w:val="32"/>
          <w:szCs w:val="32"/>
          <w:lang w:val="en-US" w:eastAsia="zh-CN" w:bidi="ar"/>
        </w:rPr>
        <w:t>、</w:t>
      </w:r>
      <w:r>
        <w:rPr>
          <w:rFonts w:hint="eastAsia" w:ascii="黑体" w:hAnsi="宋体" w:eastAsia="黑体" w:cs="黑体"/>
          <w:sz w:val="32"/>
          <w:szCs w:val="32"/>
          <w:lang w:bidi="ar"/>
        </w:rPr>
        <w:t>主动公开政府信息情况</w:t>
      </w:r>
    </w:p>
    <w:tbl>
      <w:tblPr>
        <w:tblStyle w:val="7"/>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lang w:val="en-US" w:eastAsia="zh-CN"/>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rPr>
                <w:color w:val="auto"/>
              </w:rPr>
            </w:pPr>
            <w:r>
              <w:rPr>
                <w:rFonts w:hint="eastAsia" w:ascii="宋体" w:hAnsi="宋体" w:cs="宋体"/>
                <w:color w:val="auto"/>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3</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65</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color w:val="FF0000"/>
              </w:rPr>
            </w:pPr>
            <w:r>
              <w:rPr>
                <w:rFonts w:hint="eastAsia" w:ascii="宋体" w:hAnsi="宋体" w:cs="宋体"/>
                <w:color w:val="auto"/>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rPr>
                <w:color w:val="auto"/>
              </w:rPr>
            </w:pPr>
            <w:r>
              <w:rPr>
                <w:rFonts w:hint="eastAsia" w:ascii="宋体" w:hAnsi="宋体" w:cs="宋体"/>
                <w:color w:val="auto"/>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color w:val="auto"/>
                <w:lang w:val="en-US" w:eastAsia="zh-CN"/>
              </w:rPr>
            </w:pPr>
            <w:r>
              <w:rPr>
                <w:rFonts w:hint="eastAsia" w:ascii="宋体" w:hAnsi="宋体" w:eastAsia="宋体" w:cs="宋体"/>
                <w:color w:val="auto"/>
                <w:kern w:val="0"/>
                <w:sz w:val="20"/>
                <w:szCs w:val="20"/>
                <w:lang w:val="en-US" w:eastAsia="zh-CN" w:bidi="ar"/>
              </w:rPr>
              <w:t>17889</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rPr>
                <w:color w:val="auto"/>
              </w:rPr>
            </w:pPr>
            <w:r>
              <w:rPr>
                <w:rFonts w:hint="eastAsia" w:ascii="宋体" w:hAnsi="宋体" w:cs="宋体"/>
                <w:color w:val="auto"/>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color w:val="auto"/>
                <w:sz w:val="20"/>
                <w:szCs w:val="20"/>
                <w:lang w:val="en-US" w:eastAsia="zh-CN"/>
              </w:rPr>
            </w:pPr>
            <w:r>
              <w:rPr>
                <w:rFonts w:hint="eastAsia" w:eastAsia="宋体"/>
                <w:color w:val="auto"/>
                <w:sz w:val="20"/>
                <w:szCs w:val="20"/>
                <w:lang w:val="en-US" w:eastAsia="zh-CN"/>
              </w:rPr>
              <w:t>14</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rPr>
                <w:color w:val="auto"/>
              </w:rPr>
            </w:pPr>
            <w:r>
              <w:rPr>
                <w:rFonts w:hint="eastAsia" w:ascii="宋体" w:hAnsi="宋体" w:cs="宋体"/>
                <w:color w:val="auto"/>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color w:val="auto"/>
                <w:sz w:val="20"/>
                <w:szCs w:val="20"/>
                <w:lang w:val="en-US" w:eastAsia="zh-CN"/>
              </w:rPr>
            </w:pPr>
            <w:r>
              <w:rPr>
                <w:rFonts w:hint="eastAsia" w:ascii="宋体" w:hAnsi="宋体" w:cs="宋体"/>
                <w:color w:val="auto"/>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rPr>
                <w:color w:val="auto"/>
              </w:rPr>
            </w:pPr>
            <w:r>
              <w:rPr>
                <w:rFonts w:hint="eastAsia" w:ascii="宋体" w:hAnsi="宋体" w:cs="宋体"/>
                <w:color w:val="auto"/>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default" w:ascii="宋体" w:hAnsi="Times New Roman" w:eastAsia="宋体" w:cs="宋体"/>
                <w:color w:val="auto"/>
                <w:sz w:val="24"/>
                <w:lang w:val="en-US" w:eastAsia="zh-CN"/>
              </w:rPr>
            </w:pPr>
            <w:r>
              <w:rPr>
                <w:rFonts w:hint="eastAsia" w:ascii="宋体" w:hAnsi="Times New Roman" w:cs="宋体"/>
                <w:color w:val="auto"/>
                <w:sz w:val="20"/>
                <w:szCs w:val="20"/>
                <w:lang w:val="en-US" w:eastAsia="zh-CN"/>
              </w:rPr>
              <w:t>805.084</w:t>
            </w:r>
          </w:p>
        </w:tc>
      </w:tr>
    </w:tbl>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黑体" w:hAnsi="黑体" w:eastAsia="黑体" w:cs="宋体"/>
          <w:color w:val="auto"/>
          <w:spacing w:val="8"/>
          <w:kern w:val="0"/>
          <w:sz w:val="32"/>
          <w:szCs w:val="32"/>
        </w:rPr>
      </w:pPr>
      <w:r>
        <w:rPr>
          <w:rFonts w:hint="eastAsia" w:ascii="黑体" w:hAnsi="黑体" w:eastAsia="黑体" w:cs="宋体"/>
          <w:color w:val="auto"/>
          <w:spacing w:val="8"/>
          <w:kern w:val="0"/>
          <w:sz w:val="32"/>
          <w:szCs w:val="32"/>
          <w:lang w:eastAsia="zh-CN"/>
        </w:rPr>
        <w:t>三、</w:t>
      </w:r>
      <w:r>
        <w:rPr>
          <w:rFonts w:hint="eastAsia" w:ascii="黑体" w:hAnsi="黑体" w:eastAsia="黑体" w:cs="宋体"/>
          <w:color w:val="auto"/>
          <w:spacing w:val="8"/>
          <w:kern w:val="0"/>
          <w:sz w:val="32"/>
          <w:szCs w:val="32"/>
        </w:rPr>
        <w:t>收到和处理政府信息公开申请情况</w:t>
      </w: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7"/>
        <w:gridCol w:w="942"/>
        <w:gridCol w:w="3210"/>
        <w:gridCol w:w="697"/>
        <w:gridCol w:w="687"/>
        <w:gridCol w:w="687"/>
        <w:gridCol w:w="687"/>
        <w:gridCol w:w="687"/>
        <w:gridCol w:w="687"/>
        <w:gridCol w:w="69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9"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ascii="楷体" w:hAnsi="楷体" w:eastAsia="楷体" w:cs="楷体"/>
                <w:color w:val="auto"/>
                <w:kern w:val="0"/>
                <w:sz w:val="20"/>
                <w:szCs w:val="20"/>
                <w:lang w:val="en-US" w:eastAsia="zh-CN" w:bidi="ar"/>
              </w:rPr>
              <w:t>（本列数据的勾稽关系为：第一项加第二项之和，等于第三项加第四项之和）</w:t>
            </w:r>
          </w:p>
        </w:tc>
        <w:tc>
          <w:tcPr>
            <w:tcW w:w="4829"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9"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color w:val="auto"/>
                <w:sz w:val="24"/>
                <w:szCs w:val="24"/>
              </w:rPr>
            </w:pPr>
          </w:p>
        </w:tc>
        <w:tc>
          <w:tcPr>
            <w:tcW w:w="697"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自然人</w:t>
            </w:r>
          </w:p>
        </w:tc>
        <w:tc>
          <w:tcPr>
            <w:tcW w:w="3435"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法人或其他组织</w:t>
            </w:r>
          </w:p>
        </w:tc>
        <w:tc>
          <w:tcPr>
            <w:tcW w:w="697"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9"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color w:val="auto"/>
                <w:sz w:val="24"/>
                <w:szCs w:val="24"/>
              </w:rPr>
            </w:pPr>
          </w:p>
        </w:tc>
        <w:tc>
          <w:tcPr>
            <w:tcW w:w="697"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color w:val="auto"/>
                <w:sz w:val="24"/>
                <w:szCs w:val="24"/>
              </w:rPr>
            </w:pPr>
          </w:p>
        </w:tc>
        <w:tc>
          <w:tcPr>
            <w:tcW w:w="687"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企业</w:t>
            </w:r>
          </w:p>
        </w:tc>
        <w:tc>
          <w:tcPr>
            <w:tcW w:w="687"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机构</w:t>
            </w:r>
          </w:p>
        </w:tc>
        <w:tc>
          <w:tcPr>
            <w:tcW w:w="687"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社会公益组织</w:t>
            </w:r>
          </w:p>
        </w:tc>
        <w:tc>
          <w:tcPr>
            <w:tcW w:w="687"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法律服务机构</w:t>
            </w:r>
          </w:p>
        </w:tc>
        <w:tc>
          <w:tcPr>
            <w:tcW w:w="687"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其他</w:t>
            </w:r>
          </w:p>
        </w:tc>
        <w:tc>
          <w:tcPr>
            <w:tcW w:w="697"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9"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一、本年新收政府信息公开申请数量</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rPr>
            </w:pPr>
            <w:r>
              <w:rPr>
                <w:rFonts w:hint="eastAsia" w:ascii="宋体" w:hAnsi="宋体" w:eastAsia="宋体" w:cs="宋体"/>
                <w:color w:val="auto"/>
                <w:kern w:val="0"/>
                <w:sz w:val="20"/>
                <w:szCs w:val="20"/>
                <w:lang w:val="en-US" w:eastAsia="zh-CN" w:bidi="ar"/>
              </w:rPr>
              <w:t>1754</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8</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rPr>
            </w:pPr>
            <w:r>
              <w:rPr>
                <w:rFonts w:hint="eastAsia" w:ascii="宋体" w:hAnsi="宋体" w:eastAsia="宋体" w:cs="宋体"/>
                <w:color w:val="auto"/>
                <w:kern w:val="0"/>
                <w:sz w:val="20"/>
                <w:szCs w:val="20"/>
                <w:lang w:val="en-US" w:eastAsia="zh-CN" w:bidi="ar"/>
              </w:rPr>
              <w:t>1765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9"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二、上年结转政府信息公开申请数量</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13</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三、本年度办理结果</w:t>
            </w:r>
          </w:p>
        </w:tc>
        <w:tc>
          <w:tcPr>
            <w:tcW w:w="4152"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（一）予以公开</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59</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97"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61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4152"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（二）部分公开</w:t>
            </w:r>
            <w:r>
              <w:rPr>
                <w:rFonts w:hint="default" w:ascii="楷体" w:hAnsi="楷体" w:eastAsia="楷体" w:cs="楷体"/>
                <w:color w:val="auto"/>
                <w:kern w:val="0"/>
                <w:sz w:val="20"/>
                <w:szCs w:val="20"/>
                <w:lang w:val="en-US" w:eastAsia="zh-CN" w:bidi="ar"/>
              </w:rPr>
              <w:t>（区分处理的，只计这一情形，不计其他情形）</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18</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rPr>
            </w:pPr>
            <w:r>
              <w:rPr>
                <w:rFonts w:hint="eastAsia" w:ascii="宋体" w:hAnsi="宋体" w:eastAsia="宋体" w:cs="宋体"/>
                <w:color w:val="auto"/>
                <w:lang w:val="en-US" w:eastAsia="zh-CN"/>
              </w:rPr>
              <w:t>18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（三）不予公开</w:t>
            </w: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1.属于国家秘密</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97"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2.其他法律行政法规禁止公开</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3.危及“三安全一稳定”</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4.保护第三方合法权益</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5.属于三类内部事务信息</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6.属于四类过程性信息</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7.属于行政执法案卷</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16</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8.属于行政查询事项</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（四）无法提供</w:t>
            </w: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1.本机关不掌握相关政府信息</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55</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56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2.没有现成信息需要另行制作</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3.补正后申请内容仍不明确</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（五）不予处理</w:t>
            </w: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1.信访举报投诉类申请</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1482</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1482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2.重复申请</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1</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3.要求提供公开出版物</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4.无正当理由大量反复申请</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宋体" w:hAnsi="宋体" w:eastAsia="宋体" w:cs="宋体"/>
                <w:color w:val="auto"/>
                <w:kern w:val="0"/>
                <w:sz w:val="20"/>
                <w:szCs w:val="20"/>
                <w:lang w:val="en-US" w:eastAsia="zh-CN" w:bidi="ar"/>
              </w:rPr>
              <w:t>5.要求行政机关确认或重新出具已获取信息</w:t>
            </w:r>
          </w:p>
        </w:tc>
        <w:tc>
          <w:tcPr>
            <w:tcW w:w="69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（六）其他处理</w:t>
            </w: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宋体" w:hAnsi="宋体" w:eastAsia="宋体" w:cs="宋体"/>
                <w:color w:val="auto"/>
                <w:kern w:val="0"/>
                <w:sz w:val="20"/>
                <w:szCs w:val="20"/>
                <w:lang w:val="en-US" w:eastAsia="zh-CN" w:bidi="ar"/>
              </w:rPr>
              <w:t>1.申请人无正当理由逾期不补正、行政机关不再处理其政府信息公开申请</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宋体" w:hAnsi="宋体" w:eastAsia="宋体" w:cs="宋体"/>
                <w:color w:val="auto"/>
                <w:kern w:val="0"/>
                <w:sz w:val="20"/>
                <w:szCs w:val="20"/>
                <w:lang w:val="en-US" w:eastAsia="zh-CN" w:bidi="ar"/>
              </w:rPr>
              <w:t>2.申请人逾期未按收费通知要求缴纳费用、行政机关不再处理其政府信息公开申请</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3.其他</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rPr>
            </w:pPr>
            <w:r>
              <w:rPr>
                <w:rFonts w:hint="eastAsia" w:ascii="宋体" w:hAnsi="宋体" w:eastAsia="宋体" w:cs="宋体"/>
                <w:color w:val="auto"/>
                <w:kern w:val="0"/>
                <w:sz w:val="20"/>
                <w:szCs w:val="20"/>
                <w:lang w:val="en-US" w:eastAsia="zh-CN" w:bidi="ar"/>
              </w:rPr>
              <w:t>105</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7</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rPr>
            </w:pPr>
            <w:r>
              <w:rPr>
                <w:rFonts w:hint="eastAsia" w:ascii="宋体" w:hAnsi="宋体" w:eastAsia="宋体" w:cs="宋体"/>
                <w:color w:val="auto"/>
                <w:kern w:val="0"/>
                <w:sz w:val="20"/>
                <w:szCs w:val="20"/>
                <w:lang w:val="en-US" w:eastAsia="zh-CN" w:bidi="ar"/>
              </w:rPr>
              <w:t>113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4152"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（七）总计</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1748</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9</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rPr>
            </w:pPr>
            <w:r>
              <w:rPr>
                <w:rFonts w:hint="eastAsia" w:ascii="宋体" w:hAnsi="宋体" w:eastAsia="宋体" w:cs="宋体"/>
                <w:color w:val="auto"/>
                <w:lang w:val="en-US" w:eastAsia="zh-CN"/>
              </w:rPr>
              <w:t>1760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9"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四、结转下年度继续办理</w:t>
            </w:r>
          </w:p>
        </w:tc>
        <w:tc>
          <w:tcPr>
            <w:tcW w:w="697" w:type="dxa"/>
            <w:tcBorders>
              <w:top w:val="outset" w:color="auto" w:sz="6" w:space="0"/>
              <w:left w:val="nil"/>
              <w:bottom w:val="outset" w:color="auto" w:sz="6" w:space="0"/>
              <w:right w:val="outset" w:color="auto" w:sz="6" w:space="0"/>
            </w:tcBorders>
            <w:noWrap w:val="0"/>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687" w:type="dxa"/>
            <w:tcBorders>
              <w:top w:val="outset" w:color="auto" w:sz="6" w:space="0"/>
              <w:left w:val="nil"/>
              <w:bottom w:val="outset" w:color="auto" w:sz="6" w:space="0"/>
              <w:right w:val="outset" w:color="auto" w:sz="6" w:space="0"/>
            </w:tcBorders>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c>
          <w:tcPr>
            <w:tcW w:w="687" w:type="dxa"/>
            <w:tcBorders>
              <w:top w:val="outset" w:color="auto" w:sz="6" w:space="0"/>
              <w:left w:val="nil"/>
              <w:bottom w:val="outset" w:color="auto" w:sz="6" w:space="0"/>
              <w:right w:val="outset" w:color="auto" w:sz="6" w:space="0"/>
            </w:tcBorders>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c>
          <w:tcPr>
            <w:tcW w:w="687" w:type="dxa"/>
            <w:tcBorders>
              <w:top w:val="outset" w:color="auto" w:sz="6" w:space="0"/>
              <w:left w:val="nil"/>
              <w:bottom w:val="outset" w:color="auto" w:sz="6" w:space="0"/>
              <w:right w:val="outset" w:color="auto" w:sz="6" w:space="0"/>
            </w:tcBorders>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c>
          <w:tcPr>
            <w:tcW w:w="687" w:type="dxa"/>
            <w:tcBorders>
              <w:top w:val="outset" w:color="auto" w:sz="6" w:space="0"/>
              <w:left w:val="nil"/>
              <w:bottom w:val="outset" w:color="auto" w:sz="6" w:space="0"/>
              <w:right w:val="outset" w:color="auto" w:sz="6" w:space="0"/>
            </w:tcBorders>
            <w:noWrap w:val="0"/>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c>
          <w:tcPr>
            <w:tcW w:w="687" w:type="dxa"/>
            <w:tcBorders>
              <w:top w:val="outset" w:color="auto" w:sz="6" w:space="0"/>
              <w:left w:val="nil"/>
              <w:bottom w:val="outset" w:color="auto" w:sz="6" w:space="0"/>
              <w:right w:val="outset" w:color="auto" w:sz="6" w:space="0"/>
            </w:tcBorders>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c>
          <w:tcPr>
            <w:tcW w:w="697" w:type="dxa"/>
            <w:tcBorders>
              <w:top w:val="outset" w:color="auto" w:sz="6" w:space="0"/>
              <w:left w:val="nil"/>
              <w:bottom w:val="outset" w:color="auto" w:sz="6" w:space="0"/>
              <w:right w:val="outset" w:color="auto" w:sz="6" w:space="0"/>
            </w:tcBorders>
            <w:noWrap w:val="0"/>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rPr>
      </w:pPr>
      <w:r>
        <w:rPr>
          <w:rFonts w:hint="eastAsia" w:ascii="黑体" w:hAnsi="宋体" w:eastAsia="黑体" w:cs="黑体"/>
          <w:color w:val="auto"/>
          <w:sz w:val="32"/>
          <w:szCs w:val="32"/>
          <w:lang w:eastAsia="zh-CN" w:bidi="ar"/>
        </w:rPr>
        <w:t>四、</w:t>
      </w:r>
      <w:r>
        <w:rPr>
          <w:rFonts w:hint="eastAsia" w:ascii="黑体" w:hAnsi="宋体" w:eastAsia="黑体" w:cs="黑体"/>
          <w:color w:val="auto"/>
          <w:sz w:val="32"/>
          <w:szCs w:val="32"/>
          <w:lang w:bidi="ar"/>
        </w:rPr>
        <w:t>政府信息公开行政复议、行政诉讼情况</w:t>
      </w:r>
    </w:p>
    <w:tbl>
      <w:tblPr>
        <w:tblStyle w:val="7"/>
        <w:tblW w:w="982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29"/>
        <w:gridCol w:w="627"/>
        <w:gridCol w:w="648"/>
        <w:gridCol w:w="643"/>
        <w:gridCol w:w="720"/>
        <w:gridCol w:w="644"/>
        <w:gridCol w:w="644"/>
        <w:gridCol w:w="645"/>
        <w:gridCol w:w="645"/>
        <w:gridCol w:w="645"/>
        <w:gridCol w:w="646"/>
        <w:gridCol w:w="646"/>
        <w:gridCol w:w="646"/>
        <w:gridCol w:w="646"/>
        <w:gridCol w:w="64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367"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行政复议</w:t>
            </w:r>
          </w:p>
        </w:tc>
        <w:tc>
          <w:tcPr>
            <w:tcW w:w="645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72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结果维持</w:t>
            </w:r>
          </w:p>
        </w:tc>
        <w:tc>
          <w:tcPr>
            <w:tcW w:w="627"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结果</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纠正</w:t>
            </w:r>
          </w:p>
        </w:tc>
        <w:tc>
          <w:tcPr>
            <w:tcW w:w="648"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其他</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结果</w:t>
            </w:r>
          </w:p>
        </w:tc>
        <w:tc>
          <w:tcPr>
            <w:tcW w:w="643"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尚未</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审结</w:t>
            </w:r>
          </w:p>
        </w:tc>
        <w:tc>
          <w:tcPr>
            <w:tcW w:w="72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总计</w:t>
            </w:r>
          </w:p>
        </w:tc>
        <w:tc>
          <w:tcPr>
            <w:tcW w:w="322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未经复议直接起诉</w:t>
            </w:r>
          </w:p>
        </w:tc>
        <w:tc>
          <w:tcPr>
            <w:tcW w:w="3230"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72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color w:val="auto"/>
                <w:sz w:val="20"/>
                <w:szCs w:val="20"/>
              </w:rPr>
            </w:pPr>
          </w:p>
        </w:tc>
        <w:tc>
          <w:tcPr>
            <w:tcW w:w="62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color w:val="auto"/>
                <w:sz w:val="20"/>
                <w:szCs w:val="20"/>
              </w:rPr>
            </w:pPr>
          </w:p>
        </w:tc>
        <w:tc>
          <w:tcPr>
            <w:tcW w:w="648"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color w:val="auto"/>
                <w:sz w:val="20"/>
                <w:szCs w:val="20"/>
              </w:rPr>
            </w:pPr>
          </w:p>
        </w:tc>
        <w:tc>
          <w:tcPr>
            <w:tcW w:w="643"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color w:val="auto"/>
                <w:sz w:val="20"/>
                <w:szCs w:val="20"/>
              </w:rPr>
            </w:pPr>
          </w:p>
        </w:tc>
        <w:tc>
          <w:tcPr>
            <w:tcW w:w="72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color w:val="auto"/>
                <w:sz w:val="20"/>
                <w:szCs w:val="20"/>
              </w:rPr>
            </w:pPr>
          </w:p>
        </w:tc>
        <w:tc>
          <w:tcPr>
            <w:tcW w:w="64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结果</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维持</w:t>
            </w:r>
          </w:p>
        </w:tc>
        <w:tc>
          <w:tcPr>
            <w:tcW w:w="64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结果</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纠正</w:t>
            </w:r>
          </w:p>
        </w:tc>
        <w:tc>
          <w:tcPr>
            <w:tcW w:w="64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其他</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结果</w:t>
            </w:r>
          </w:p>
        </w:tc>
        <w:tc>
          <w:tcPr>
            <w:tcW w:w="64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尚未</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审结</w:t>
            </w:r>
          </w:p>
        </w:tc>
        <w:tc>
          <w:tcPr>
            <w:tcW w:w="64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总计</w:t>
            </w:r>
          </w:p>
        </w:tc>
        <w:tc>
          <w:tcPr>
            <w:tcW w:w="64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结果</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维持</w:t>
            </w:r>
          </w:p>
        </w:tc>
        <w:tc>
          <w:tcPr>
            <w:tcW w:w="64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结果</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纠正</w:t>
            </w:r>
          </w:p>
        </w:tc>
        <w:tc>
          <w:tcPr>
            <w:tcW w:w="64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其他</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结果</w:t>
            </w:r>
          </w:p>
        </w:tc>
        <w:tc>
          <w:tcPr>
            <w:tcW w:w="64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尚未</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审结</w:t>
            </w:r>
          </w:p>
        </w:tc>
        <w:tc>
          <w:tcPr>
            <w:tcW w:w="64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72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w:t>
            </w:r>
          </w:p>
        </w:tc>
        <w:tc>
          <w:tcPr>
            <w:tcW w:w="627"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0</w:t>
            </w:r>
          </w:p>
        </w:tc>
        <w:tc>
          <w:tcPr>
            <w:tcW w:w="648"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0</w:t>
            </w:r>
          </w:p>
        </w:tc>
        <w:tc>
          <w:tcPr>
            <w:tcW w:w="72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w:t>
            </w:r>
          </w:p>
        </w:tc>
        <w:tc>
          <w:tcPr>
            <w:tcW w:w="64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w:t>
            </w:r>
          </w:p>
        </w:tc>
        <w:tc>
          <w:tcPr>
            <w:tcW w:w="64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0</w:t>
            </w:r>
          </w:p>
        </w:tc>
        <w:tc>
          <w:tcPr>
            <w:tcW w:w="64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0</w:t>
            </w:r>
          </w:p>
        </w:tc>
        <w:tc>
          <w:tcPr>
            <w:tcW w:w="64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w:t>
            </w:r>
          </w:p>
        </w:tc>
        <w:tc>
          <w:tcPr>
            <w:tcW w:w="64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w:t>
            </w:r>
          </w:p>
        </w:tc>
        <w:tc>
          <w:tcPr>
            <w:tcW w:w="64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w:t>
            </w:r>
          </w:p>
        </w:tc>
        <w:tc>
          <w:tcPr>
            <w:tcW w:w="64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0</w:t>
            </w:r>
          </w:p>
        </w:tc>
        <w:tc>
          <w:tcPr>
            <w:tcW w:w="64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0</w:t>
            </w:r>
          </w:p>
        </w:tc>
        <w:tc>
          <w:tcPr>
            <w:tcW w:w="64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w:t>
            </w:r>
          </w:p>
        </w:tc>
        <w:tc>
          <w:tcPr>
            <w:tcW w:w="646"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default" w:ascii="仿宋_GB2312" w:hAnsi="宋体" w:eastAsia="仿宋_GB2312" w:cs="宋体"/>
          <w:b/>
          <w:bCs/>
          <w:spacing w:val="8"/>
          <w:kern w:val="0"/>
          <w:sz w:val="32"/>
          <w:szCs w:val="32"/>
          <w:lang w:val="en-US" w:eastAsia="zh-CN" w:bidi="ar-SA"/>
        </w:rPr>
      </w:pPr>
      <w:r>
        <w:rPr>
          <w:rFonts w:hint="default" w:ascii="黑体" w:hAnsi="黑体" w:eastAsia="黑体" w:cs="宋体"/>
          <w:color w:val="auto"/>
          <w:spacing w:val="8"/>
          <w:kern w:val="0"/>
          <w:sz w:val="32"/>
          <w:szCs w:val="32"/>
          <w:lang w:val="en-US" w:eastAsia="zh-CN" w:bidi="ar-SA"/>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default"/>
          <w:lang w:val="en-US" w:eastAsia="zh-CN"/>
        </w:rPr>
      </w:pPr>
      <w:r>
        <w:rPr>
          <w:rFonts w:hint="default" w:ascii="仿宋_GB2312" w:hAnsi="宋体" w:eastAsia="仿宋_GB2312" w:cs="宋体"/>
          <w:spacing w:val="8"/>
          <w:kern w:val="0"/>
          <w:sz w:val="32"/>
          <w:szCs w:val="32"/>
          <w:lang w:val="en-US" w:eastAsia="zh-CN"/>
        </w:rPr>
        <w:t>202</w:t>
      </w:r>
      <w:r>
        <w:rPr>
          <w:rFonts w:hint="eastAsia" w:ascii="仿宋_GB2312" w:hAnsi="宋体" w:eastAsia="仿宋_GB2312" w:cs="宋体"/>
          <w:spacing w:val="8"/>
          <w:kern w:val="0"/>
          <w:sz w:val="32"/>
          <w:szCs w:val="32"/>
          <w:lang w:val="en-US" w:eastAsia="zh-CN"/>
        </w:rPr>
        <w:t>5</w:t>
      </w:r>
      <w:r>
        <w:rPr>
          <w:rFonts w:hint="default" w:ascii="仿宋_GB2312" w:hAnsi="宋体" w:eastAsia="仿宋_GB2312" w:cs="宋体"/>
          <w:spacing w:val="8"/>
          <w:kern w:val="0"/>
          <w:sz w:val="32"/>
          <w:szCs w:val="32"/>
          <w:lang w:val="en-US" w:eastAsia="zh-CN"/>
        </w:rPr>
        <w:t>年，我局</w:t>
      </w:r>
      <w:r>
        <w:rPr>
          <w:rFonts w:hint="eastAsia" w:ascii="仿宋_GB2312" w:hAnsi="宋体" w:eastAsia="仿宋_GB2312" w:cs="宋体"/>
          <w:spacing w:val="8"/>
          <w:kern w:val="0"/>
          <w:sz w:val="32"/>
          <w:szCs w:val="32"/>
          <w:lang w:val="en-US" w:eastAsia="zh-CN"/>
        </w:rPr>
        <w:t>在市委、市政府的坚强领导下</w:t>
      </w:r>
      <w:r>
        <w:rPr>
          <w:rFonts w:hint="default" w:ascii="仿宋_GB2312" w:hAnsi="宋体" w:eastAsia="仿宋_GB2312" w:cs="宋体"/>
          <w:spacing w:val="8"/>
          <w:kern w:val="0"/>
          <w:sz w:val="32"/>
          <w:szCs w:val="32"/>
          <w:lang w:val="en-US" w:eastAsia="zh-CN"/>
        </w:rPr>
        <w:t>，</w:t>
      </w:r>
      <w:r>
        <w:rPr>
          <w:rFonts w:hint="eastAsia" w:ascii="仿宋_GB2312" w:hAnsi="宋体" w:eastAsia="仿宋_GB2312" w:cs="宋体"/>
          <w:spacing w:val="8"/>
          <w:kern w:val="0"/>
          <w:sz w:val="32"/>
          <w:szCs w:val="32"/>
          <w:lang w:val="en-US" w:eastAsia="zh-CN"/>
        </w:rPr>
        <w:t>持续深化政府信息公开工作</w:t>
      </w:r>
      <w:r>
        <w:rPr>
          <w:rFonts w:hint="default" w:ascii="仿宋_GB2312" w:hAnsi="宋体" w:eastAsia="仿宋_GB2312" w:cs="宋体"/>
          <w:spacing w:val="8"/>
          <w:kern w:val="0"/>
          <w:sz w:val="32"/>
          <w:szCs w:val="32"/>
          <w:lang w:val="en-US" w:eastAsia="zh-CN"/>
        </w:rPr>
        <w:t>，取得一定成效</w:t>
      </w:r>
      <w:r>
        <w:rPr>
          <w:rFonts w:hint="eastAsia" w:ascii="仿宋_GB2312" w:hAnsi="宋体" w:eastAsia="仿宋_GB2312" w:cs="宋体"/>
          <w:spacing w:val="8"/>
          <w:kern w:val="0"/>
          <w:sz w:val="32"/>
          <w:szCs w:val="32"/>
          <w:lang w:val="en-US" w:eastAsia="zh-CN"/>
        </w:rPr>
        <w:t>。但是，在2025年网站留言数量大幅增加的情况下，回应效率仍需持续提升，进一步精准对接群众多元需求，做到在网端能够案结事了。</w:t>
      </w:r>
      <w:r>
        <w:rPr>
          <w:rFonts w:hint="default" w:ascii="仿宋_GB2312" w:hAnsi="宋体" w:eastAsia="仿宋_GB2312" w:cs="宋体"/>
          <w:spacing w:val="8"/>
          <w:kern w:val="0"/>
          <w:sz w:val="32"/>
          <w:szCs w:val="32"/>
          <w:lang w:val="en-US" w:eastAsia="zh-CN"/>
        </w:rPr>
        <w:t>下一步，我局将始终秉持以人民为中心的发展思想，聚焦社会关切热点与群众急难愁盼问题，加强业务学习，积极优化办理流程，着力提升回应效率与质量</w:t>
      </w:r>
      <w:r>
        <w:rPr>
          <w:rFonts w:hint="eastAsia" w:ascii="仿宋_GB2312" w:hAnsi="宋体" w:eastAsia="仿宋_GB2312" w:cs="宋体"/>
          <w:spacing w:val="8"/>
          <w:kern w:val="0"/>
          <w:sz w:val="32"/>
          <w:szCs w:val="32"/>
          <w:lang w:val="en-US" w:eastAsia="zh-CN"/>
        </w:rPr>
        <w:t>，</w:t>
      </w:r>
      <w:r>
        <w:rPr>
          <w:rFonts w:hint="default" w:ascii="仿宋_GB2312" w:hAnsi="宋体" w:eastAsia="仿宋_GB2312" w:cs="宋体"/>
          <w:spacing w:val="8"/>
          <w:kern w:val="0"/>
          <w:sz w:val="32"/>
          <w:szCs w:val="32"/>
          <w:lang w:val="en-US" w:eastAsia="zh-CN"/>
        </w:rPr>
        <w:t>以更高标准、更实举措、更优服务推动政府信息公开工作提质增效，切实增强人民群众的法治获得感。</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default" w:ascii="黑体" w:hAnsi="黑体" w:eastAsia="黑体" w:cs="宋体"/>
          <w:color w:val="auto"/>
          <w:spacing w:val="8"/>
          <w:kern w:val="0"/>
          <w:sz w:val="32"/>
          <w:szCs w:val="32"/>
          <w:lang w:val="en-US" w:eastAsia="zh-CN" w:bidi="ar-SA"/>
        </w:rPr>
      </w:pPr>
      <w:r>
        <w:rPr>
          <w:rFonts w:hint="default" w:ascii="黑体" w:hAnsi="黑体" w:eastAsia="黑体" w:cs="宋体"/>
          <w:color w:val="auto"/>
          <w:spacing w:val="8"/>
          <w:kern w:val="0"/>
          <w:sz w:val="32"/>
          <w:szCs w:val="32"/>
          <w:lang w:val="en-US" w:eastAsia="zh-CN" w:bidi="ar-SA"/>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宋体"/>
          <w:spacing w:val="8"/>
          <w:kern w:val="0"/>
          <w:sz w:val="32"/>
          <w:szCs w:val="32"/>
          <w:lang w:val="en-US" w:eastAsia="zh-CN"/>
        </w:rPr>
      </w:pPr>
      <w:r>
        <w:rPr>
          <w:rFonts w:hint="default" w:ascii="仿宋_GB2312" w:hAnsi="宋体" w:eastAsia="仿宋_GB2312" w:cs="宋体"/>
          <w:spacing w:val="8"/>
          <w:kern w:val="0"/>
          <w:sz w:val="32"/>
          <w:szCs w:val="32"/>
          <w:lang w:val="en-US" w:eastAsia="zh-CN"/>
        </w:rPr>
        <w:t>我局今年发出的信息收费通知的件数和总金额均为0元；实际收取的总金额为0元。</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宋体"/>
          <w:spacing w:val="8"/>
          <w:kern w:val="0"/>
          <w:sz w:val="32"/>
          <w:szCs w:val="32"/>
          <w:lang w:val="en-US" w:eastAsia="zh-CN"/>
        </w:rPr>
      </w:pPr>
      <w:r>
        <w:rPr>
          <w:rFonts w:hint="default" w:ascii="仿宋_GB2312" w:hAnsi="宋体" w:eastAsia="仿宋_GB2312" w:cs="宋体"/>
          <w:spacing w:val="8"/>
          <w:kern w:val="0"/>
          <w:sz w:val="32"/>
          <w:szCs w:val="32"/>
          <w:lang w:val="en-US" w:eastAsia="zh-CN"/>
        </w:rPr>
        <w:t>我局门户网站（北京市司法行政网）的网址为https://sfj.beijing.gov.cn/，如需了解更多政府信息，请登录查询。</w:t>
      </w:r>
    </w:p>
    <w:p>
      <w:pPr>
        <w:keepNext w:val="0"/>
        <w:keepLines w:val="0"/>
        <w:pageBreakBefore w:val="0"/>
        <w:widowControl w:val="0"/>
        <w:kinsoku/>
        <w:wordWrap/>
        <w:overflowPunct/>
        <w:topLinePunct w:val="0"/>
        <w:autoSpaceDE/>
        <w:autoSpaceDN/>
        <w:bidi w:val="0"/>
        <w:adjustRightInd/>
        <w:snapToGrid/>
        <w:spacing w:line="560" w:lineRule="exact"/>
        <w:ind w:firstLine="336" w:firstLineChars="100"/>
        <w:jc w:val="right"/>
        <w:textAlignment w:val="auto"/>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yMTQ3YjQyNThkYzBhMzVkNjI5Y2I2MmNhZTU4N2IifQ=="/>
  </w:docVars>
  <w:rsids>
    <w:rsidRoot w:val="4C7D57F5"/>
    <w:rsid w:val="066E5559"/>
    <w:rsid w:val="0929278F"/>
    <w:rsid w:val="0BB634D0"/>
    <w:rsid w:val="0FA35FBA"/>
    <w:rsid w:val="105E4D14"/>
    <w:rsid w:val="106A5089"/>
    <w:rsid w:val="11BF0502"/>
    <w:rsid w:val="12BA4112"/>
    <w:rsid w:val="133E49D2"/>
    <w:rsid w:val="13E41F36"/>
    <w:rsid w:val="13F371A8"/>
    <w:rsid w:val="153D0786"/>
    <w:rsid w:val="219A74AB"/>
    <w:rsid w:val="224958F7"/>
    <w:rsid w:val="22B00677"/>
    <w:rsid w:val="244D50D1"/>
    <w:rsid w:val="279131FE"/>
    <w:rsid w:val="28183A4A"/>
    <w:rsid w:val="2B5C7A1C"/>
    <w:rsid w:val="2E9FE3AD"/>
    <w:rsid w:val="328A77E0"/>
    <w:rsid w:val="33BD6942"/>
    <w:rsid w:val="35FF442B"/>
    <w:rsid w:val="390F6497"/>
    <w:rsid w:val="3DC9389F"/>
    <w:rsid w:val="3FF7A10F"/>
    <w:rsid w:val="41186AE3"/>
    <w:rsid w:val="416E0B8C"/>
    <w:rsid w:val="4204072B"/>
    <w:rsid w:val="421600A6"/>
    <w:rsid w:val="430D1DCC"/>
    <w:rsid w:val="43CC79E6"/>
    <w:rsid w:val="46B06418"/>
    <w:rsid w:val="47E60509"/>
    <w:rsid w:val="47EE1A86"/>
    <w:rsid w:val="48735B61"/>
    <w:rsid w:val="49586942"/>
    <w:rsid w:val="49B727EA"/>
    <w:rsid w:val="4A9D2915"/>
    <w:rsid w:val="4C7D57F5"/>
    <w:rsid w:val="4CBD0A6A"/>
    <w:rsid w:val="4DBD1F35"/>
    <w:rsid w:val="4F3E780B"/>
    <w:rsid w:val="506D1428"/>
    <w:rsid w:val="51792CBB"/>
    <w:rsid w:val="52451DAF"/>
    <w:rsid w:val="53BC1460"/>
    <w:rsid w:val="547F62D7"/>
    <w:rsid w:val="54ED4406"/>
    <w:rsid w:val="55E56674"/>
    <w:rsid w:val="58CF419B"/>
    <w:rsid w:val="59FF2629"/>
    <w:rsid w:val="5E287195"/>
    <w:rsid w:val="67BE1191"/>
    <w:rsid w:val="69AB0195"/>
    <w:rsid w:val="6CFDAF1B"/>
    <w:rsid w:val="702C60D2"/>
    <w:rsid w:val="72237303"/>
    <w:rsid w:val="72ED4888"/>
    <w:rsid w:val="747B0A7F"/>
    <w:rsid w:val="7492416E"/>
    <w:rsid w:val="76D61322"/>
    <w:rsid w:val="76FD1E63"/>
    <w:rsid w:val="7F6030E5"/>
    <w:rsid w:val="7FFF3358"/>
    <w:rsid w:val="AEDF9398"/>
    <w:rsid w:val="DB5F4ED6"/>
    <w:rsid w:val="F26DB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2741</Words>
  <Characters>2911</Characters>
  <Lines>0</Lines>
  <Paragraphs>0</Paragraphs>
  <TotalTime>25</TotalTime>
  <ScaleCrop>false</ScaleCrop>
  <LinksUpToDate>false</LinksUpToDate>
  <CharactersWithSpaces>2911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2025-01-14T02:41:00Z</dcterms:created>
  <dc:creator>盆栽</dc:creator>
  <cp:lastModifiedBy>ZKHL</cp:lastModifiedBy>
  <cp:lastPrinted>2026-01-12T22:28:00Z</cp:lastPrinted>
  <dcterms:modified xsi:type="dcterms:W3CDTF">2026-01-14T02:36:28Z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F081973A4BA54CCEBE086DFB982B4C86_11</vt:lpwstr>
  </property>
</Properties>
</file>